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8931" w:type="dxa"/>
        <w:tblInd w:w="108" w:type="dxa"/>
        <w:tblLayout w:type="fixed"/>
        <w:tblLook w:val="0000" w:firstRow="0" w:lastRow="0" w:firstColumn="0" w:lastColumn="0" w:noHBand="0" w:noVBand="0"/>
      </w:tblPr>
      <w:tblGrid>
        <w:gridCol w:w="2880"/>
        <w:gridCol w:w="6051"/>
      </w:tblGrid>
      <w:tr w:rsidR="00300CF4" w14:paraId="2715289B" w14:textId="77777777" w:rsidTr="00840434">
        <w:trPr>
          <w:trHeight w:val="557"/>
        </w:trPr>
        <w:tc>
          <w:tcPr>
            <w:tcW w:w="2880" w:type="dxa"/>
          </w:tcPr>
          <w:p w14:paraId="3BF271A8" w14:textId="347D718E" w:rsidR="00300CF4" w:rsidRPr="00627816" w:rsidRDefault="00300CF4" w:rsidP="00840434">
            <w:pPr>
              <w:ind w:left="-108" w:right="-108"/>
              <w:jc w:val="center"/>
              <w:rPr>
                <w:bCs/>
                <w:sz w:val="26"/>
              </w:rPr>
            </w:pPr>
            <w:r w:rsidRPr="00627816">
              <w:rPr>
                <w:bCs/>
              </w:rPr>
              <w:br w:type="page"/>
            </w:r>
            <w:r w:rsidR="002663D7" w:rsidRPr="00627816">
              <w:rPr>
                <w:bCs/>
                <w:sz w:val="26"/>
              </w:rPr>
              <w:t>BỘ CÔNG THƯƠNG</w:t>
            </w:r>
          </w:p>
          <w:p w14:paraId="18CBE821" w14:textId="2EA3AD1B" w:rsidR="00627816" w:rsidRDefault="00627816" w:rsidP="00840434">
            <w:pPr>
              <w:ind w:left="-108" w:right="-108"/>
              <w:jc w:val="center"/>
              <w:rPr>
                <w:b/>
                <w:sz w:val="26"/>
              </w:rPr>
            </w:pPr>
            <w:r>
              <w:rPr>
                <w:b/>
                <w:sz w:val="26"/>
              </w:rPr>
              <w:t>CỤC HÓA CHẤT</w:t>
            </w:r>
          </w:p>
          <w:p w14:paraId="5EFF1105" w14:textId="4584D4E1" w:rsidR="00300CF4" w:rsidRPr="00663C8B" w:rsidRDefault="00840434" w:rsidP="00E702A2">
            <w:pPr>
              <w:ind w:left="-108" w:right="-108"/>
              <w:jc w:val="both"/>
              <w:rPr>
                <w:b/>
                <w:sz w:val="10"/>
                <w:szCs w:val="10"/>
              </w:rPr>
            </w:pPr>
            <w:r>
              <w:rPr>
                <w:b/>
                <w:noProof/>
                <w:sz w:val="10"/>
                <w:szCs w:val="10"/>
              </w:rPr>
              <mc:AlternateContent>
                <mc:Choice Requires="wps">
                  <w:drawing>
                    <wp:anchor distT="0" distB="0" distL="114300" distR="114300" simplePos="0" relativeHeight="251686400" behindDoc="0" locked="0" layoutInCell="1" allowOverlap="1" wp14:anchorId="13E79176" wp14:editId="21DC8C3C">
                      <wp:simplePos x="0" y="0"/>
                      <wp:positionH relativeFrom="column">
                        <wp:posOffset>439420</wp:posOffset>
                      </wp:positionH>
                      <wp:positionV relativeFrom="paragraph">
                        <wp:posOffset>37275</wp:posOffset>
                      </wp:positionV>
                      <wp:extent cx="771896" cy="0"/>
                      <wp:effectExtent l="0" t="0" r="28575" b="19050"/>
                      <wp:wrapNone/>
                      <wp:docPr id="2" name="Straight Connector 2"/>
                      <wp:cNvGraphicFramePr/>
                      <a:graphic xmlns:a="http://schemas.openxmlformats.org/drawingml/2006/main">
                        <a:graphicData uri="http://schemas.microsoft.com/office/word/2010/wordprocessingShape">
                          <wps:wsp>
                            <wps:cNvCnPr/>
                            <wps:spPr>
                              <a:xfrm>
                                <a:off x="0" y="0"/>
                                <a:ext cx="771896"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6BF1A5E" id="Straight Connector 2" o:spid="_x0000_s1026" style="position:absolute;z-index:251686400;visibility:visible;mso-wrap-style:square;mso-wrap-distance-left:9pt;mso-wrap-distance-top:0;mso-wrap-distance-right:9pt;mso-wrap-distance-bottom:0;mso-position-horizontal:absolute;mso-position-horizontal-relative:text;mso-position-vertical:absolute;mso-position-vertical-relative:text" from="34.6pt,2.95pt" to="95.4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" strokecolor="black [3040]"/>
                  </w:pict>
                </mc:Fallback>
              </mc:AlternateContent>
            </w:r>
          </w:p>
        </w:tc>
        <w:tc>
          <w:tcPr>
            <w:tcW w:w="6051" w:type="dxa"/>
          </w:tcPr>
          <w:p w14:paraId="7A3CE898" w14:textId="77777777" w:rsidR="00300CF4" w:rsidRDefault="00300CF4" w:rsidP="00840434">
            <w:pPr>
              <w:ind w:left="-108" w:right="-108"/>
              <w:jc w:val="center"/>
              <w:rPr>
                <w:b/>
                <w:sz w:val="26"/>
              </w:rPr>
            </w:pPr>
            <w:r>
              <w:rPr>
                <w:b/>
                <w:sz w:val="26"/>
              </w:rPr>
              <w:t>CỘNG HOÀ XÃ HỘI CHỦ NGHĨA VIỆT NAM</w:t>
            </w:r>
          </w:p>
          <w:p w14:paraId="0DB4121F" w14:textId="77777777" w:rsidR="00300CF4" w:rsidRPr="00840434" w:rsidRDefault="00300CF4" w:rsidP="00840434">
            <w:pPr>
              <w:ind w:left="-108" w:right="-108"/>
              <w:jc w:val="center"/>
              <w:rPr>
                <w:b/>
                <w:szCs w:val="28"/>
              </w:rPr>
            </w:pPr>
            <w:r w:rsidRPr="00840434">
              <w:rPr>
                <w:b/>
                <w:szCs w:val="28"/>
              </w:rPr>
              <w:t>Độc lập - Tự do - Hạnh phúc</w:t>
            </w:r>
          </w:p>
          <w:p w14:paraId="5027EF53" w14:textId="0988FFCB" w:rsidR="00300CF4" w:rsidRPr="003E767D" w:rsidRDefault="00840434" w:rsidP="00840434">
            <w:pPr>
              <w:ind w:left="-108" w:right="-108"/>
              <w:jc w:val="center"/>
              <w:rPr>
                <w:color w:val="000000" w:themeColor="text1"/>
                <w:sz w:val="10"/>
                <w:szCs w:val="10"/>
              </w:rPr>
            </w:pPr>
            <w:r>
              <w:rPr>
                <w:noProof/>
                <w:color w:val="000000" w:themeColor="text1"/>
                <w:sz w:val="10"/>
                <w:szCs w:val="10"/>
              </w:rPr>
              <mc:AlternateContent>
                <mc:Choice Requires="wps">
                  <w:drawing>
                    <wp:anchor distT="0" distB="0" distL="114300" distR="114300" simplePos="0" relativeHeight="251687424" behindDoc="0" locked="0" layoutInCell="1" allowOverlap="1" wp14:anchorId="67C9BC60" wp14:editId="70E6D03B">
                      <wp:simplePos x="0" y="0"/>
                      <wp:positionH relativeFrom="column">
                        <wp:posOffset>736600</wp:posOffset>
                      </wp:positionH>
                      <wp:positionV relativeFrom="paragraph">
                        <wp:posOffset>34735</wp:posOffset>
                      </wp:positionV>
                      <wp:extent cx="2232562" cy="0"/>
                      <wp:effectExtent l="0" t="0" r="34925" b="19050"/>
                      <wp:wrapNone/>
                      <wp:docPr id="9" name="Straight Connector 9"/>
                      <wp:cNvGraphicFramePr/>
                      <a:graphic xmlns:a="http://schemas.openxmlformats.org/drawingml/2006/main">
                        <a:graphicData uri="http://schemas.microsoft.com/office/word/2010/wordprocessingShape">
                          <wps:wsp>
                            <wps:cNvCnPr/>
                            <wps:spPr>
                              <a:xfrm>
                                <a:off x="0" y="0"/>
                                <a:ext cx="223256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A30AA0" id="Straight Connector 9" o:spid="_x0000_s1026" style="position:absolute;z-index:251687424;visibility:visible;mso-wrap-style:square;mso-wrap-distance-left:9pt;mso-wrap-distance-top:0;mso-wrap-distance-right:9pt;mso-wrap-distance-bottom:0;mso-position-horizontal:absolute;mso-position-horizontal-relative:text;mso-position-vertical:absolute;mso-position-vertical-relative:text" from="58pt,2.75pt" to="233.8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" strokecolor="black [3040]"/>
                  </w:pict>
                </mc:Fallback>
              </mc:AlternateContent>
            </w:r>
          </w:p>
        </w:tc>
      </w:tr>
      <w:tr w:rsidR="00300CF4" w14:paraId="795D9255" w14:textId="77777777" w:rsidTr="00840434">
        <w:tc>
          <w:tcPr>
            <w:tcW w:w="2880" w:type="dxa"/>
          </w:tcPr>
          <w:p w14:paraId="71C399E6" w14:textId="77777777" w:rsidR="00300CF4" w:rsidRDefault="00300CF4" w:rsidP="00E702A2">
            <w:pPr>
              <w:ind w:left="-108" w:right="-108"/>
              <w:jc w:val="both"/>
              <w:rPr>
                <w:sz w:val="26"/>
                <w:szCs w:val="26"/>
              </w:rPr>
            </w:pPr>
          </w:p>
        </w:tc>
        <w:tc>
          <w:tcPr>
            <w:tcW w:w="6051" w:type="dxa"/>
          </w:tcPr>
          <w:p w14:paraId="77F3F35A" w14:textId="09234A99" w:rsidR="00300CF4" w:rsidRPr="00840434" w:rsidRDefault="00300CF4" w:rsidP="00840434">
            <w:pPr>
              <w:spacing w:before="120"/>
              <w:ind w:left="-108" w:right="-108"/>
              <w:jc w:val="center"/>
              <w:rPr>
                <w:i/>
                <w:szCs w:val="28"/>
              </w:rPr>
            </w:pPr>
            <w:r w:rsidRPr="00840434">
              <w:rPr>
                <w:i/>
                <w:szCs w:val="28"/>
              </w:rPr>
              <w:t>Hà Nội, ngày    tháng</w:t>
            </w:r>
            <w:r w:rsidR="00207D46" w:rsidRPr="00840434">
              <w:rPr>
                <w:i/>
                <w:szCs w:val="28"/>
              </w:rPr>
              <w:t xml:space="preserve">   </w:t>
            </w:r>
            <w:r w:rsidRPr="00840434">
              <w:rPr>
                <w:i/>
                <w:szCs w:val="28"/>
              </w:rPr>
              <w:t>năm 20</w:t>
            </w:r>
            <w:r w:rsidR="00194ECD" w:rsidRPr="00840434">
              <w:rPr>
                <w:i/>
                <w:szCs w:val="28"/>
              </w:rPr>
              <w:t>2</w:t>
            </w:r>
            <w:r w:rsidR="00D77C68">
              <w:rPr>
                <w:i/>
                <w:szCs w:val="28"/>
              </w:rPr>
              <w:t>6</w:t>
            </w:r>
          </w:p>
          <w:p w14:paraId="64CBCBFD" w14:textId="77777777" w:rsidR="00300CF4" w:rsidRDefault="00300CF4" w:rsidP="00840434">
            <w:pPr>
              <w:ind w:left="-108" w:right="-108"/>
              <w:jc w:val="center"/>
              <w:rPr>
                <w:b/>
                <w:sz w:val="26"/>
              </w:rPr>
            </w:pPr>
          </w:p>
        </w:tc>
      </w:tr>
    </w:tbl>
    <w:p w14:paraId="15C3B686" w14:textId="77777777" w:rsidR="00D724CC" w:rsidRDefault="00D724CC" w:rsidP="00627816">
      <w:pPr>
        <w:spacing w:before="120"/>
        <w:rPr>
          <w:b/>
          <w:sz w:val="26"/>
          <w:szCs w:val="26"/>
        </w:rPr>
      </w:pPr>
    </w:p>
    <w:p w14:paraId="103DFF09" w14:textId="35AC6D2D" w:rsidR="00D724CC" w:rsidRPr="00F36B23" w:rsidRDefault="0082482C" w:rsidP="00180E52">
      <w:pPr>
        <w:jc w:val="center"/>
        <w:rPr>
          <w:b/>
          <w:szCs w:val="28"/>
        </w:rPr>
      </w:pPr>
      <w:r w:rsidRPr="00F36B23">
        <w:rPr>
          <w:b/>
          <w:szCs w:val="28"/>
        </w:rPr>
        <w:t xml:space="preserve">THUYẾT MINH DỰ THẢO </w:t>
      </w:r>
    </w:p>
    <w:p w14:paraId="4C831DFB" w14:textId="237537F1" w:rsidR="00D724CC" w:rsidRPr="00583D95" w:rsidRDefault="00C22297" w:rsidP="00583D95">
      <w:pPr>
        <w:pStyle w:val="BodyTextIndent"/>
        <w:spacing w:after="0"/>
        <w:jc w:val="center"/>
        <w:rPr>
          <w:rFonts w:ascii="Times New Roman Bold" w:hAnsi="Times New Roman Bold"/>
          <w:b/>
          <w:bCs/>
        </w:rPr>
      </w:pPr>
      <w:r w:rsidRPr="00C22297">
        <w:rPr>
          <w:rFonts w:ascii="Times New Roman Bold" w:hAnsi="Times New Roman Bold"/>
          <w:b/>
          <w:bCs/>
        </w:rPr>
        <w:t>Sửa đổi 1:2026 QCVN QCVN 03A:2020/BCT</w:t>
      </w:r>
      <w:r w:rsidR="00583D95" w:rsidRPr="00583D95">
        <w:rPr>
          <w:b/>
        </w:rPr>
        <w:t xml:space="preserve"> </w:t>
      </w:r>
      <w:r w:rsidR="00D95614">
        <w:rPr>
          <w:b/>
        </w:rPr>
        <w:t>Q</w:t>
      </w:r>
      <w:r w:rsidR="00D95614" w:rsidRPr="00D95614">
        <w:rPr>
          <w:b/>
        </w:rPr>
        <w:t xml:space="preserve">uy chuẩn kỹ thuật quốc gia về chất lượng </w:t>
      </w:r>
      <w:r>
        <w:rPr>
          <w:b/>
        </w:rPr>
        <w:t>N</w:t>
      </w:r>
      <w:r w:rsidRPr="00C22297">
        <w:rPr>
          <w:b/>
        </w:rPr>
        <w:t>atri hydroxit công nghiệp</w:t>
      </w:r>
    </w:p>
    <w:p w14:paraId="5D21FDB3" w14:textId="77777777" w:rsidR="00F40317" w:rsidRDefault="00932B8A" w:rsidP="00E702A2">
      <w:pPr>
        <w:pStyle w:val="Heading1"/>
        <w:jc w:val="both"/>
        <w:rPr>
          <w:b w:val="0"/>
        </w:rPr>
      </w:pPr>
      <w:r>
        <w:rPr>
          <w:noProof/>
          <w:lang w:val="en-US"/>
        </w:rPr>
        <mc:AlternateContent>
          <mc:Choice Requires="wps">
            <w:drawing>
              <wp:anchor distT="0" distB="0" distL="114300" distR="114300" simplePos="0" relativeHeight="251651072" behindDoc="0" locked="0" layoutInCell="1" allowOverlap="1" wp14:anchorId="0D214DE0" wp14:editId="605831D7">
                <wp:simplePos x="0" y="0"/>
                <wp:positionH relativeFrom="column">
                  <wp:posOffset>2225674</wp:posOffset>
                </wp:positionH>
                <wp:positionV relativeFrom="paragraph">
                  <wp:posOffset>64135</wp:posOffset>
                </wp:positionV>
                <wp:extent cx="1247775" cy="0"/>
                <wp:effectExtent l="0" t="0" r="28575" b="19050"/>
                <wp:wrapNone/>
                <wp:docPr id="1"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477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583FD" id="Line 5"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5.25pt,5.05pt" to="273.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"/>
            </w:pict>
          </mc:Fallback>
        </mc:AlternateContent>
      </w:r>
    </w:p>
    <w:p w14:paraId="7C0E9BDB" w14:textId="77777777" w:rsidR="00D32863" w:rsidRPr="002C47AE" w:rsidRDefault="00156E13" w:rsidP="001771B6">
      <w:pPr>
        <w:spacing w:before="120" w:after="120"/>
        <w:ind w:firstLine="720"/>
        <w:jc w:val="both"/>
        <w:rPr>
          <w:b/>
          <w:szCs w:val="28"/>
          <w:lang w:val="es-ES"/>
        </w:rPr>
      </w:pPr>
      <w:r w:rsidRPr="002C47AE">
        <w:rPr>
          <w:b/>
          <w:szCs w:val="28"/>
          <w:lang w:val="es-ES"/>
        </w:rPr>
        <w:t>I. TÌNH HÌNH CHUNG</w:t>
      </w:r>
    </w:p>
    <w:p w14:paraId="4614B107" w14:textId="2E64E45A" w:rsidR="00DA7A00" w:rsidRPr="00D5301F" w:rsidRDefault="00DA7A00" w:rsidP="00DA7A00">
      <w:pPr>
        <w:spacing w:before="120" w:after="120"/>
        <w:ind w:firstLine="709"/>
        <w:jc w:val="both"/>
        <w:rPr>
          <w:color w:val="000000" w:themeColor="text1"/>
          <w:szCs w:val="28"/>
        </w:rPr>
      </w:pPr>
      <w:r w:rsidRPr="00DA7A00">
        <w:rPr>
          <w:color w:val="000000" w:themeColor="text1"/>
          <w:szCs w:val="28"/>
        </w:rPr>
        <w:t xml:space="preserve">Natri hydroxit công nghiệp </w:t>
      </w:r>
      <w:r>
        <w:rPr>
          <w:color w:val="000000" w:themeColor="text1"/>
          <w:szCs w:val="28"/>
        </w:rPr>
        <w:t>(</w:t>
      </w:r>
      <w:r w:rsidRPr="00D5301F">
        <w:rPr>
          <w:color w:val="000000" w:themeColor="text1"/>
          <w:szCs w:val="28"/>
          <w:lang w:val="vi-VN"/>
        </w:rPr>
        <w:t>Xút</w:t>
      </w:r>
      <w:r>
        <w:rPr>
          <w:color w:val="000000" w:themeColor="text1"/>
          <w:szCs w:val="28"/>
        </w:rPr>
        <w:t>)</w:t>
      </w:r>
      <w:r w:rsidRPr="00D5301F">
        <w:rPr>
          <w:color w:val="000000" w:themeColor="text1"/>
          <w:szCs w:val="28"/>
          <w:lang w:val="vi-VN"/>
        </w:rPr>
        <w:t xml:space="preserve"> là một trong những sản phẩm quan trọng nhất của ngành </w:t>
      </w:r>
      <w:r w:rsidRPr="00D5301F">
        <w:rPr>
          <w:color w:val="000000" w:themeColor="text1"/>
          <w:szCs w:val="28"/>
        </w:rPr>
        <w:t xml:space="preserve">công nghiệp hóa chất, với đặc tính kiềm mạnh khi hòa tan trong dung môi nước nên xút </w:t>
      </w:r>
      <w:r w:rsidRPr="00D5301F">
        <w:rPr>
          <w:color w:val="000000" w:themeColor="text1"/>
          <w:szCs w:val="28"/>
          <w:lang w:val="vi-VN"/>
        </w:rPr>
        <w:t xml:space="preserve">được sử dụng </w:t>
      </w:r>
      <w:r w:rsidRPr="00D5301F">
        <w:rPr>
          <w:color w:val="000000" w:themeColor="text1"/>
          <w:szCs w:val="28"/>
        </w:rPr>
        <w:t>rộng rãi</w:t>
      </w:r>
      <w:r w:rsidRPr="00D5301F">
        <w:rPr>
          <w:color w:val="000000" w:themeColor="text1"/>
          <w:szCs w:val="28"/>
          <w:lang w:val="vi-VN"/>
        </w:rPr>
        <w:t xml:space="preserve"> trong sản xuất giấy, dệt may, xà phòng</w:t>
      </w:r>
      <w:r w:rsidRPr="00D5301F">
        <w:rPr>
          <w:color w:val="000000" w:themeColor="text1"/>
          <w:szCs w:val="28"/>
        </w:rPr>
        <w:t xml:space="preserve">, </w:t>
      </w:r>
      <w:r w:rsidRPr="00D5301F">
        <w:rPr>
          <w:color w:val="000000" w:themeColor="text1"/>
          <w:szCs w:val="28"/>
          <w:lang w:val="vi-VN"/>
        </w:rPr>
        <w:t xml:space="preserve">chất tẩy rửa, xử lý nước, trong thực phẩm (dầu ăn, sản xuất đường, tinh bột, bột ngọt), thuộc da và sản xuất sillicat. </w:t>
      </w:r>
      <w:r w:rsidRPr="00D5301F">
        <w:rPr>
          <w:color w:val="000000" w:themeColor="text1"/>
          <w:szCs w:val="28"/>
        </w:rPr>
        <w:t>Xút</w:t>
      </w:r>
      <w:r w:rsidRPr="00D5301F">
        <w:rPr>
          <w:color w:val="000000" w:themeColor="text1"/>
          <w:szCs w:val="28"/>
          <w:lang w:val="vi-VN"/>
        </w:rPr>
        <w:t xml:space="preserve"> còn được sử dụng trong quá trình chế biến bauxit để sản xuất nhôm hydroxit và nhôm oxit</w:t>
      </w:r>
      <w:r w:rsidRPr="00D5301F">
        <w:rPr>
          <w:color w:val="000000" w:themeColor="text1"/>
          <w:szCs w:val="28"/>
        </w:rPr>
        <w:t xml:space="preserve">. Xút cũng được sử dụng trong các phòng thí nghiệm để làm khô các khí hay thuốc thử. </w:t>
      </w:r>
    </w:p>
    <w:p w14:paraId="22D82466" w14:textId="77777777" w:rsidR="00DA7A00" w:rsidRPr="00D5301F" w:rsidRDefault="00DA7A00" w:rsidP="00DA7A00">
      <w:pPr>
        <w:spacing w:before="120" w:after="120"/>
        <w:ind w:firstLine="709"/>
        <w:jc w:val="both"/>
        <w:rPr>
          <w:color w:val="000000" w:themeColor="text1"/>
          <w:szCs w:val="28"/>
          <w:shd w:val="clear" w:color="auto" w:fill="FFFFFF"/>
        </w:rPr>
      </w:pPr>
      <w:hyperlink r:id="rId7" w:history="1">
        <w:r w:rsidRPr="00D5301F">
          <w:rPr>
            <w:rStyle w:val="Hyperlink"/>
            <w:rFonts w:eastAsiaTheme="majorEastAsia"/>
            <w:color w:val="000000" w:themeColor="text1"/>
            <w:szCs w:val="28"/>
            <w:shd w:val="clear" w:color="auto" w:fill="FFFFFF"/>
          </w:rPr>
          <w:t>Xút ăn da</w:t>
        </w:r>
      </w:hyperlink>
      <w:r w:rsidRPr="00D5301F">
        <w:rPr>
          <w:color w:val="000000" w:themeColor="text1"/>
          <w:szCs w:val="28"/>
          <w:shd w:val="clear" w:color="auto" w:fill="FFFFFF"/>
        </w:rPr>
        <w:t> là hóa chất có rất nhiều ứng dụng trong thực tế. Tuy nhiên, khi sử dụng xút phải tuân thủ đúng với các quy định về</w:t>
      </w:r>
      <w:r w:rsidRPr="00D5301F">
        <w:rPr>
          <w:rStyle w:val="apple-converted-space"/>
          <w:color w:val="000000" w:themeColor="text1"/>
          <w:szCs w:val="28"/>
          <w:shd w:val="clear" w:color="auto" w:fill="FFFFFF"/>
        </w:rPr>
        <w:t> </w:t>
      </w:r>
      <w:r w:rsidRPr="00D5301F">
        <w:rPr>
          <w:rStyle w:val="Strong"/>
          <w:color w:val="000000" w:themeColor="text1"/>
          <w:szCs w:val="28"/>
          <w:shd w:val="clear" w:color="auto" w:fill="FFFFFF"/>
        </w:rPr>
        <w:t xml:space="preserve">an toàn hóa chất </w:t>
      </w:r>
      <w:r w:rsidRPr="00D5301F">
        <w:rPr>
          <w:color w:val="000000" w:themeColor="text1"/>
          <w:szCs w:val="28"/>
          <w:shd w:val="clear" w:color="auto" w:fill="FFFFFF"/>
        </w:rPr>
        <w:t>vì xút được </w:t>
      </w:r>
      <w:hyperlink r:id="rId8" w:history="1">
        <w:r w:rsidRPr="00D5301F">
          <w:rPr>
            <w:rStyle w:val="Hyperlink"/>
            <w:rFonts w:eastAsiaTheme="majorEastAsia"/>
            <w:color w:val="000000" w:themeColor="text1"/>
            <w:szCs w:val="28"/>
            <w:shd w:val="clear" w:color="auto" w:fill="FFFFFF"/>
          </w:rPr>
          <w:t>Hệ thống hài hoà toàn cầu</w:t>
        </w:r>
      </w:hyperlink>
      <w:r w:rsidRPr="00D5301F">
        <w:rPr>
          <w:color w:val="000000" w:themeColor="text1"/>
          <w:szCs w:val="28"/>
          <w:shd w:val="clear" w:color="auto" w:fill="FFFFFF"/>
        </w:rPr>
        <w:t> (GHS) về phân loại và ghi nhãn hoá chất cả</w:t>
      </w:r>
      <w:r>
        <w:rPr>
          <w:color w:val="000000" w:themeColor="text1"/>
          <w:szCs w:val="28"/>
          <w:shd w:val="clear" w:color="auto" w:fill="FFFFFF"/>
        </w:rPr>
        <w:t xml:space="preserve">nh báo là một loại hóa chất </w:t>
      </w:r>
      <w:r w:rsidRPr="00D5301F">
        <w:rPr>
          <w:color w:val="000000" w:themeColor="text1"/>
          <w:szCs w:val="28"/>
          <w:shd w:val="clear" w:color="auto" w:fill="FFFFFF"/>
        </w:rPr>
        <w:t>nguy hiểm gây hại cho con người. Các cảnh báo bao gồm: ăn mòn kim loại, gây bỏng da và tổn thương mắt, gây hại tới môi trường thủy sinh</w:t>
      </w:r>
      <w:r>
        <w:rPr>
          <w:color w:val="000000" w:themeColor="text1"/>
          <w:szCs w:val="28"/>
        </w:rPr>
        <w:t>. M</w:t>
      </w:r>
      <w:r w:rsidRPr="00D5301F">
        <w:rPr>
          <w:color w:val="000000" w:themeColor="text1"/>
          <w:szCs w:val="28"/>
        </w:rPr>
        <w:t xml:space="preserve">ột số </w:t>
      </w:r>
      <w:r>
        <w:rPr>
          <w:color w:val="000000" w:themeColor="text1"/>
          <w:szCs w:val="28"/>
        </w:rPr>
        <w:t>đặc tính nguy hiểm của</w:t>
      </w:r>
      <w:r w:rsidRPr="00D5301F">
        <w:rPr>
          <w:color w:val="000000" w:themeColor="text1"/>
          <w:szCs w:val="28"/>
        </w:rPr>
        <w:t xml:space="preserve"> hóa chất NaOH:</w:t>
      </w:r>
    </w:p>
    <w:p w14:paraId="58F92223" w14:textId="77777777" w:rsidR="00DA7A00" w:rsidRPr="00D5301F" w:rsidRDefault="00DA7A00" w:rsidP="00DA7A00">
      <w:pPr>
        <w:spacing w:after="120"/>
        <w:ind w:firstLine="709"/>
        <w:jc w:val="both"/>
        <w:rPr>
          <w:color w:val="000000" w:themeColor="text1"/>
          <w:szCs w:val="28"/>
          <w:shd w:val="clear" w:color="auto" w:fill="FFFFFF"/>
        </w:rPr>
      </w:pPr>
      <w:r>
        <w:rPr>
          <w:color w:val="000000" w:themeColor="text1"/>
          <w:szCs w:val="28"/>
        </w:rPr>
        <w:t xml:space="preserve">Nếu hít phải hơi NaOH trong thời gian dài </w:t>
      </w:r>
      <w:r w:rsidRPr="00D5301F">
        <w:rPr>
          <w:color w:val="000000" w:themeColor="text1"/>
          <w:szCs w:val="28"/>
        </w:rPr>
        <w:t>sẽ dẫn đến ngạt thở làm ảnh hưởng nghiêm trọng đến cơ quan hô hấp</w:t>
      </w:r>
      <w:r>
        <w:rPr>
          <w:color w:val="000000" w:themeColor="text1"/>
          <w:szCs w:val="28"/>
        </w:rPr>
        <w:t xml:space="preserve">; nếu dính vào da dẫn đến bỏng rát; nếu </w:t>
      </w:r>
      <w:r w:rsidRPr="00D5301F">
        <w:rPr>
          <w:color w:val="000000" w:themeColor="text1"/>
          <w:szCs w:val="28"/>
        </w:rPr>
        <w:t xml:space="preserve">dính vào quần áo sẽ làm </w:t>
      </w:r>
      <w:r>
        <w:rPr>
          <w:color w:val="000000" w:themeColor="text1"/>
          <w:szCs w:val="28"/>
        </w:rPr>
        <w:t xml:space="preserve">quần áo bị </w:t>
      </w:r>
      <w:r w:rsidRPr="00D5301F">
        <w:rPr>
          <w:color w:val="000000" w:themeColor="text1"/>
          <w:szCs w:val="28"/>
        </w:rPr>
        <w:t>ăn mòn và mục nát.</w:t>
      </w:r>
      <w:r w:rsidRPr="00D5301F">
        <w:rPr>
          <w:color w:val="000000" w:themeColor="text1"/>
          <w:szCs w:val="28"/>
          <w:shd w:val="clear" w:color="auto" w:fill="FFFFFF"/>
        </w:rPr>
        <w:t xml:space="preserve"> </w:t>
      </w:r>
      <w:r>
        <w:rPr>
          <w:color w:val="000000" w:themeColor="text1"/>
          <w:szCs w:val="28"/>
        </w:rPr>
        <w:t>Nếu</w:t>
      </w:r>
      <w:r w:rsidRPr="00D5301F">
        <w:rPr>
          <w:color w:val="000000" w:themeColor="text1"/>
          <w:szCs w:val="28"/>
        </w:rPr>
        <w:t xml:space="preserve"> nuốt phả</w:t>
      </w:r>
      <w:r>
        <w:rPr>
          <w:color w:val="000000" w:themeColor="text1"/>
          <w:szCs w:val="28"/>
        </w:rPr>
        <w:t xml:space="preserve">i NaOH </w:t>
      </w:r>
      <w:r w:rsidRPr="00D5301F">
        <w:rPr>
          <w:color w:val="000000" w:themeColor="text1"/>
          <w:szCs w:val="28"/>
        </w:rPr>
        <w:t>sẽ</w:t>
      </w:r>
      <w:r>
        <w:rPr>
          <w:color w:val="000000" w:themeColor="text1"/>
          <w:szCs w:val="28"/>
        </w:rPr>
        <w:t xml:space="preserve"> gây bỏng nặng và có thể gây bục dạ dày (nguyên nhân </w:t>
      </w:r>
      <w:r w:rsidRPr="00D5301F">
        <w:rPr>
          <w:color w:val="000000" w:themeColor="text1"/>
          <w:szCs w:val="28"/>
        </w:rPr>
        <w:t xml:space="preserve">do môi trường </w:t>
      </w:r>
      <w:r>
        <w:rPr>
          <w:color w:val="000000" w:themeColor="text1"/>
          <w:szCs w:val="28"/>
        </w:rPr>
        <w:t xml:space="preserve">có </w:t>
      </w:r>
      <w:r w:rsidRPr="00D5301F">
        <w:rPr>
          <w:color w:val="000000" w:themeColor="text1"/>
          <w:szCs w:val="28"/>
        </w:rPr>
        <w:t>độ ẩm cao</w:t>
      </w:r>
      <w:r>
        <w:rPr>
          <w:color w:val="000000" w:themeColor="text1"/>
          <w:szCs w:val="28"/>
        </w:rPr>
        <w:t>,</w:t>
      </w:r>
      <w:r w:rsidRPr="00D5301F">
        <w:rPr>
          <w:color w:val="000000" w:themeColor="text1"/>
          <w:szCs w:val="28"/>
        </w:rPr>
        <w:t xml:space="preserve"> NaOH sẽ phản ứng với nước và sinh ra nhiệt l</w:t>
      </w:r>
      <w:r>
        <w:rPr>
          <w:color w:val="000000" w:themeColor="text1"/>
          <w:szCs w:val="28"/>
        </w:rPr>
        <w:t>ượng cao)</w:t>
      </w:r>
      <w:r w:rsidRPr="00D5301F">
        <w:rPr>
          <w:color w:val="000000" w:themeColor="text1"/>
          <w:szCs w:val="28"/>
        </w:rPr>
        <w:t>.Trường hợp hóa chất NaOH dính vào mắt sẽ gây tổn thương vùng mắt, nếu nặng</w:t>
      </w:r>
      <w:r>
        <w:rPr>
          <w:color w:val="000000" w:themeColor="text1"/>
          <w:szCs w:val="28"/>
        </w:rPr>
        <w:t xml:space="preserve"> toàn bộ đồng tử sẽ bị biến đổi nghiêm trọng, các sắc tố mất đi khiến đồng tử chuyển sang màu trắng, con ngươi sẽ chuyển sang màu đỏ, kết quả có thể dẫn đến tình trạng mù lòa</w:t>
      </w:r>
      <w:r w:rsidRPr="00D5301F">
        <w:rPr>
          <w:color w:val="000000" w:themeColor="text1"/>
          <w:szCs w:val="28"/>
        </w:rPr>
        <w:t>.</w:t>
      </w:r>
      <w:r w:rsidRPr="00D5301F">
        <w:rPr>
          <w:color w:val="000000" w:themeColor="text1"/>
          <w:szCs w:val="28"/>
          <w:shd w:val="clear" w:color="auto" w:fill="FFFFFF"/>
        </w:rPr>
        <w:t xml:space="preserve"> </w:t>
      </w:r>
      <w:r w:rsidRPr="00D5301F">
        <w:rPr>
          <w:color w:val="000000" w:themeColor="text1"/>
          <w:szCs w:val="28"/>
        </w:rPr>
        <w:t>Mùi hắc của xút khi hít phải trong một thời gian dài có thể gây tình trạng ngạt thở, kích ứng mũi, ảnh hưởng nghiêm trọng đến đường hô hấp.</w:t>
      </w:r>
    </w:p>
    <w:p w14:paraId="689F84AF" w14:textId="77777777" w:rsidR="00DA7A00" w:rsidRPr="00D5301F" w:rsidRDefault="00DA7A00" w:rsidP="00DA7A00">
      <w:pPr>
        <w:spacing w:before="120" w:after="120"/>
        <w:ind w:firstLine="720"/>
        <w:jc w:val="both"/>
        <w:rPr>
          <w:szCs w:val="28"/>
          <w:lang w:val="vi-VN"/>
        </w:rPr>
      </w:pPr>
      <w:r>
        <w:rPr>
          <w:szCs w:val="28"/>
        </w:rPr>
        <w:t>Tr</w:t>
      </w:r>
      <w:r w:rsidRPr="00D5301F">
        <w:rPr>
          <w:szCs w:val="28"/>
          <w:lang w:val="vi-VN"/>
        </w:rPr>
        <w:t>ung bình mỗi năm</w:t>
      </w:r>
      <w:r>
        <w:rPr>
          <w:szCs w:val="28"/>
        </w:rPr>
        <w:t xml:space="preserve"> trên thế giới</w:t>
      </w:r>
      <w:r w:rsidRPr="00D5301F">
        <w:rPr>
          <w:szCs w:val="28"/>
          <w:lang w:val="vi-VN"/>
        </w:rPr>
        <w:t xml:space="preserve"> có khoảng 45-50 triệu tấn xút được sản xuất, trong đó khu vực Châu Á Thái Bình Dương cung cấp hơn một nửa s</w:t>
      </w:r>
      <w:r>
        <w:rPr>
          <w:szCs w:val="28"/>
          <w:lang w:val="vi-VN"/>
        </w:rPr>
        <w:t>ản lượng</w:t>
      </w:r>
      <w:r w:rsidRPr="00D5301F">
        <w:rPr>
          <w:szCs w:val="28"/>
          <w:lang w:val="vi-VN"/>
        </w:rPr>
        <w:t xml:space="preserve"> (55%); khu vực Châu Âu và Bắc Mỹ có sản lượng tương đương nhau, mỗi khu vực cung cấp khoảng 20% sản lượng. Khoảng 94% xút được mua bán trên thế giới là ở dạng lỏng - thường ở hàm lượng 50%. Mỗi năm, khoảng 2 triệu tấn xút được vận chuyển bằng đường biển, chủ yếu là cho các </w:t>
      </w:r>
      <w:r w:rsidRPr="00D5301F">
        <w:rPr>
          <w:szCs w:val="28"/>
          <w:lang w:val="vi-VN"/>
        </w:rPr>
        <w:lastRenderedPageBreak/>
        <w:t>nhà máy sản xuất các sản phẩm đi từ quặng nhôm, và 5 triệu tấn được vận chuyển bằng đường bộ.</w:t>
      </w:r>
    </w:p>
    <w:p w14:paraId="4AB223F6" w14:textId="549FB343" w:rsidR="00DA7A00" w:rsidRPr="00D5301F" w:rsidRDefault="00DA7A00" w:rsidP="00DA7A00">
      <w:pPr>
        <w:spacing w:before="120" w:after="120"/>
        <w:ind w:firstLine="720"/>
        <w:jc w:val="both"/>
        <w:rPr>
          <w:szCs w:val="28"/>
          <w:lang w:val="vi-VN"/>
        </w:rPr>
      </w:pPr>
      <w:r w:rsidRPr="00D5301F">
        <w:rPr>
          <w:szCs w:val="28"/>
          <w:lang w:val="vi-VN"/>
        </w:rPr>
        <w:t xml:space="preserve">Tại nước ta, </w:t>
      </w:r>
      <w:r w:rsidRPr="00D5301F">
        <w:rPr>
          <w:rStyle w:val="PageNumber"/>
          <w:szCs w:val="28"/>
          <w:lang w:val="vi-VN"/>
        </w:rPr>
        <w:t>cả nước</w:t>
      </w:r>
      <w:r w:rsidRPr="00D5301F">
        <w:rPr>
          <w:rStyle w:val="PageNumber"/>
          <w:szCs w:val="28"/>
        </w:rPr>
        <w:t xml:space="preserve"> hiện nay</w:t>
      </w:r>
      <w:r w:rsidRPr="00D5301F">
        <w:rPr>
          <w:rStyle w:val="PageNumber"/>
          <w:szCs w:val="28"/>
          <w:lang w:val="vi-VN"/>
        </w:rPr>
        <w:t xml:space="preserve"> có </w:t>
      </w:r>
      <w:r>
        <w:rPr>
          <w:rStyle w:val="PageNumber"/>
          <w:szCs w:val="28"/>
        </w:rPr>
        <w:t>6</w:t>
      </w:r>
      <w:r w:rsidRPr="00D5301F">
        <w:rPr>
          <w:rStyle w:val="PageNumber"/>
          <w:szCs w:val="28"/>
          <w:lang w:val="vi-VN"/>
        </w:rPr>
        <w:t xml:space="preserve"> cơ sở sả</w:t>
      </w:r>
      <w:r>
        <w:rPr>
          <w:rStyle w:val="PageNumber"/>
          <w:szCs w:val="28"/>
          <w:lang w:val="vi-VN"/>
        </w:rPr>
        <w:t xml:space="preserve">n xuất xút lỏng </w:t>
      </w:r>
      <w:r>
        <w:rPr>
          <w:rStyle w:val="PageNumber"/>
          <w:szCs w:val="28"/>
        </w:rPr>
        <w:t>và</w:t>
      </w:r>
      <w:r w:rsidRPr="00D5301F">
        <w:rPr>
          <w:rStyle w:val="PageNumber"/>
          <w:szCs w:val="28"/>
          <w:lang w:val="vi-VN"/>
        </w:rPr>
        <w:t xml:space="preserve"> chưa có cơ sở sản xuất xút rắn.</w:t>
      </w:r>
      <w:r w:rsidRPr="00D5301F">
        <w:rPr>
          <w:rStyle w:val="PageNumber"/>
          <w:szCs w:val="28"/>
        </w:rPr>
        <w:t xml:space="preserve"> </w:t>
      </w:r>
      <w:r w:rsidRPr="00D5301F">
        <w:rPr>
          <w:rStyle w:val="PageNumber"/>
          <w:szCs w:val="28"/>
          <w:lang w:val="vi-VN"/>
        </w:rPr>
        <w:t xml:space="preserve">Tổng năng lực sản xuất khoảng </w:t>
      </w:r>
      <w:r>
        <w:rPr>
          <w:rStyle w:val="PageNumber"/>
          <w:szCs w:val="28"/>
        </w:rPr>
        <w:t>260.000</w:t>
      </w:r>
      <w:r w:rsidRPr="00D5301F">
        <w:rPr>
          <w:rStyle w:val="PageNumber"/>
          <w:szCs w:val="28"/>
        </w:rPr>
        <w:t xml:space="preserve"> </w:t>
      </w:r>
      <w:r w:rsidRPr="00D5301F">
        <w:rPr>
          <w:rStyle w:val="PageNumber"/>
          <w:szCs w:val="28"/>
          <w:lang w:val="vi-VN"/>
        </w:rPr>
        <w:t xml:space="preserve">tấn/năm (quy đổi về xút 100%). </w:t>
      </w:r>
      <w:r w:rsidRPr="00D5301F">
        <w:rPr>
          <w:szCs w:val="28"/>
        </w:rPr>
        <w:t>C</w:t>
      </w:r>
      <w:r w:rsidRPr="00D5301F">
        <w:rPr>
          <w:szCs w:val="28"/>
          <w:lang w:val="vi-VN"/>
        </w:rPr>
        <w:t>ác cơ sở sản xuất đã áp dụng công nghệ điện phân xút - clo dùng màng trao đổi ion (</w:t>
      </w:r>
      <w:r w:rsidRPr="00D5301F">
        <w:rPr>
          <w:szCs w:val="28"/>
        </w:rPr>
        <w:t>m</w:t>
      </w:r>
      <w:r w:rsidRPr="00D5301F">
        <w:rPr>
          <w:szCs w:val="28"/>
          <w:lang w:val="vi-VN"/>
        </w:rPr>
        <w:t>embrane) thay cho công nghệ màng diaphram. Hàm lượng xút sản xuất trong nước không cao, thường có 2 loại nồng độ 32% và 45% NaOH, chính điều này đã ảnh hưởng đến giá thành tiêu thụ trong trường hợp cần vận chuyển đi xa. Tại một số nhà máy, xút hoặc axit được coi như sản phẩm phụ, do vậy thường không được đầu tư đồng bộ để tận dụng hết năng lực của dây chuyền sản xuất xút hoặc clo.</w:t>
      </w:r>
    </w:p>
    <w:p w14:paraId="2F1A6DE8" w14:textId="77777777" w:rsidR="00DA7A00" w:rsidRPr="00D5301F" w:rsidRDefault="00DA7A00" w:rsidP="00DA7A00">
      <w:pPr>
        <w:spacing w:after="120"/>
        <w:ind w:firstLine="709"/>
        <w:jc w:val="both"/>
        <w:rPr>
          <w:szCs w:val="28"/>
          <w:bdr w:val="none" w:sz="0" w:space="0" w:color="auto" w:frame="1"/>
          <w:lang w:val="nl-NL"/>
        </w:rPr>
      </w:pPr>
      <w:r w:rsidRPr="00D5301F">
        <w:rPr>
          <w:rFonts w:eastAsia="MS Mincho"/>
          <w:szCs w:val="28"/>
          <w:lang w:val="vi-VN" w:eastAsia="ja-JP"/>
        </w:rPr>
        <w:t xml:space="preserve">Theo số liệu thống kê cho thấy, hiện nay sản xuất </w:t>
      </w:r>
      <w:r w:rsidRPr="00D5301F">
        <w:rPr>
          <w:rFonts w:eastAsia="MS Mincho"/>
          <w:szCs w:val="28"/>
          <w:lang w:eastAsia="ja-JP"/>
        </w:rPr>
        <w:t>x</w:t>
      </w:r>
      <w:r w:rsidRPr="00D5301F">
        <w:rPr>
          <w:rFonts w:eastAsia="MS Mincho"/>
          <w:szCs w:val="28"/>
          <w:lang w:val="vi-VN" w:eastAsia="ja-JP"/>
        </w:rPr>
        <w:t xml:space="preserve">út ở nước ta chỉ đáp ứng được khoảng 50-60% tổng nhu cầu tiêu thụ, 40-50% còn lại phải nhập khẩu. Vì vậy, </w:t>
      </w:r>
      <w:r w:rsidRPr="00D5301F">
        <w:rPr>
          <w:szCs w:val="28"/>
          <w:lang w:val="nl-NL"/>
        </w:rPr>
        <w:t>hàng năm Việt Nam vẫn phải nhập khẩu số lượng lớn xút từ Trung Quốc, Nhật Bản, Hàn Quốc và một số nước khu vực Trung Đông. Thị trường nhập khẩu lớn nhất hiện nay là Trung Quốc. Tuy nhiên, chất lượng xút không cao, giá thành thường thấp hơn so với xút nhập khẩu từ các quốc gia khác. Bình quân m</w:t>
      </w:r>
      <w:r w:rsidRPr="00D5301F">
        <w:rPr>
          <w:szCs w:val="28"/>
          <w:bdr w:val="none" w:sz="0" w:space="0" w:color="auto" w:frame="1"/>
          <w:lang w:val="nl-NL"/>
        </w:rPr>
        <w:t>ỗi năm chúng t</w:t>
      </w:r>
      <w:r>
        <w:rPr>
          <w:szCs w:val="28"/>
          <w:bdr w:val="none" w:sz="0" w:space="0" w:color="auto" w:frame="1"/>
          <w:lang w:val="nl-NL"/>
        </w:rPr>
        <w:t>a nhập khẩu khoảng trên 100.000</w:t>
      </w:r>
      <w:r w:rsidRPr="00D5301F">
        <w:rPr>
          <w:szCs w:val="28"/>
          <w:bdr w:val="none" w:sz="0" w:space="0" w:color="auto" w:frame="1"/>
          <w:lang w:val="nl-NL"/>
        </w:rPr>
        <w:t xml:space="preserve"> tấn xút các loại, tương đương với 3-4 triệu USD </w:t>
      </w:r>
      <w:hyperlink r:id="rId9" w:history="1">
        <w:r w:rsidRPr="00D5301F">
          <w:rPr>
            <w:bCs/>
            <w:szCs w:val="28"/>
            <w:lang w:val="nl-NL"/>
          </w:rPr>
          <w:t>xút lỏng</w:t>
        </w:r>
      </w:hyperlink>
      <w:r w:rsidRPr="00D5301F">
        <w:rPr>
          <w:szCs w:val="28"/>
          <w:bdr w:val="none" w:sz="0" w:space="0" w:color="auto" w:frame="1"/>
          <w:lang w:val="nl-NL"/>
        </w:rPr>
        <w:t> và 32-35 triệu USD xút rắn.</w:t>
      </w:r>
    </w:p>
    <w:p w14:paraId="2DE29143" w14:textId="26FC625B" w:rsidR="005C19DC" w:rsidRPr="005C19DC" w:rsidRDefault="005C19DC" w:rsidP="001771B6">
      <w:pPr>
        <w:spacing w:after="120"/>
        <w:ind w:firstLine="720"/>
        <w:jc w:val="both"/>
        <w:rPr>
          <w:szCs w:val="28"/>
          <w:lang w:val="es-ES"/>
        </w:rPr>
      </w:pPr>
      <w:r w:rsidRPr="007340A7">
        <w:rPr>
          <w:lang w:val="es-ES"/>
        </w:rPr>
        <w:t xml:space="preserve">QCVN </w:t>
      </w:r>
      <w:r w:rsidR="00C22297">
        <w:rPr>
          <w:lang w:val="es-ES"/>
        </w:rPr>
        <w:t>03A</w:t>
      </w:r>
      <w:r w:rsidRPr="007340A7">
        <w:rPr>
          <w:lang w:val="es-ES"/>
        </w:rPr>
        <w:t xml:space="preserve">:2020/BCT </w:t>
      </w:r>
      <w:r w:rsidR="00E56E33" w:rsidRPr="00E56E33">
        <w:rPr>
          <w:lang w:val="es-ES"/>
        </w:rPr>
        <w:t xml:space="preserve">ban hành kèm theo Thông tư số: </w:t>
      </w:r>
      <w:r w:rsidR="00C22297">
        <w:rPr>
          <w:lang w:val="es-ES"/>
        </w:rPr>
        <w:t>46</w:t>
      </w:r>
      <w:r w:rsidR="00E56E33" w:rsidRPr="00E56E33">
        <w:rPr>
          <w:lang w:val="es-ES"/>
        </w:rPr>
        <w:t>/2020/TT-BCT, ngày 21 tháng 12 năm 2020</w:t>
      </w:r>
      <w:r w:rsidR="00E56E33">
        <w:rPr>
          <w:lang w:val="es-ES"/>
        </w:rPr>
        <w:t xml:space="preserve"> của Bộ Công Thương,</w:t>
      </w:r>
      <w:r w:rsidRPr="005C19DC">
        <w:rPr>
          <w:lang w:val="es-ES"/>
        </w:rPr>
        <w:t xml:space="preserve"> đã tạo hành lang pháp lý vững chắc, kiểm soát chặt chẽ chất lượng </w:t>
      </w:r>
      <w:r w:rsidR="00C22297">
        <w:rPr>
          <w:lang w:val="es-ES"/>
        </w:rPr>
        <w:t>Natri hydroxit</w:t>
      </w:r>
      <w:r w:rsidR="00E56E33">
        <w:rPr>
          <w:lang w:val="es-ES"/>
        </w:rPr>
        <w:t xml:space="preserve"> công nghiệp trong</w:t>
      </w:r>
      <w:r w:rsidRPr="005C19DC">
        <w:rPr>
          <w:lang w:val="es-ES"/>
        </w:rPr>
        <w:t xml:space="preserve"> sản xuất và nhập khẩu. Tuy nhiên, qua quá trình triển khai thực tế, cần thiết phải ban hành Thông tư sửa đổi </w:t>
      </w:r>
      <w:r>
        <w:rPr>
          <w:lang w:val="es-ES"/>
        </w:rPr>
        <w:t>với lý do như sau:</w:t>
      </w:r>
    </w:p>
    <w:p w14:paraId="2FDB929B" w14:textId="64252C03" w:rsidR="00D15B77" w:rsidRPr="003B0E9D" w:rsidRDefault="005B7343" w:rsidP="001771B6">
      <w:pPr>
        <w:spacing w:after="120"/>
        <w:ind w:firstLine="720"/>
        <w:jc w:val="both"/>
        <w:rPr>
          <w:color w:val="000000"/>
          <w:szCs w:val="28"/>
          <w:lang w:val="pt-BR"/>
        </w:rPr>
      </w:pPr>
      <w:r w:rsidRPr="005B7343">
        <w:rPr>
          <w:rStyle w:val="fontstyle01"/>
          <w:lang w:val="es-ES"/>
        </w:rPr>
        <w:t>Luật sửa đổi, bổ sung một số điều của Luật Chất lượng sản phẩm, hàng hóa số 78/2025/QH15 ngày 18 tháng 6 năm 2025</w:t>
      </w:r>
      <w:r w:rsidR="005C19DC">
        <w:rPr>
          <w:rStyle w:val="fontstyle01"/>
          <w:lang w:val="es-ES"/>
        </w:rPr>
        <w:t xml:space="preserve"> và </w:t>
      </w:r>
      <w:r w:rsidR="005C19DC" w:rsidRPr="005C19DC">
        <w:rPr>
          <w:rStyle w:val="fontstyle01"/>
          <w:lang w:val="es-ES"/>
        </w:rPr>
        <w:t>Nghị định số 37/2026/NĐ-CP ngày 23/01/2026 của Chính phủ Quy định chi tiết một số điều và biện pháp để tổ chức, hướng dẫn thi hành Luật Chất lượng sản phẩm, hàng hóa</w:t>
      </w:r>
      <w:r w:rsidR="00E2781A" w:rsidRPr="005B7343">
        <w:rPr>
          <w:lang w:val="es-ES"/>
        </w:rPr>
        <w:t xml:space="preserve"> có hiệu lực đã mang đến tư duy quản lý hoàn toàn mới: chuyển trọng tâm từ tiền kiểm (tiếp cận hành chính) sang </w:t>
      </w:r>
      <w:r w:rsidR="00E2781A" w:rsidRPr="005B7343">
        <w:rPr>
          <w:rStyle w:val="Strong"/>
          <w:b w:val="0"/>
          <w:lang w:val="es-ES"/>
        </w:rPr>
        <w:t>quản lý</w:t>
      </w:r>
      <w:r w:rsidR="00D15B77" w:rsidRPr="005B7343">
        <w:rPr>
          <w:rStyle w:val="Strong"/>
          <w:b w:val="0"/>
          <w:lang w:val="es-ES"/>
        </w:rPr>
        <w:t xml:space="preserve"> theo mức độ</w:t>
      </w:r>
      <w:r w:rsidR="00E2781A" w:rsidRPr="005B7343">
        <w:rPr>
          <w:rStyle w:val="Strong"/>
          <w:b w:val="0"/>
          <w:lang w:val="es-ES"/>
        </w:rPr>
        <w:t xml:space="preserve"> rủi ro</w:t>
      </w:r>
      <w:r w:rsidR="00E2781A" w:rsidRPr="005B7343">
        <w:rPr>
          <w:b/>
          <w:lang w:val="es-ES"/>
        </w:rPr>
        <w:t xml:space="preserve"> </w:t>
      </w:r>
      <w:r w:rsidR="00E2781A" w:rsidRPr="005B7343">
        <w:rPr>
          <w:lang w:val="es-ES"/>
        </w:rPr>
        <w:t xml:space="preserve">(phân loại hàng hóa theo 3 mức độ: thấp, trung bình, cao). </w:t>
      </w:r>
      <w:r w:rsidR="005C19DC" w:rsidRPr="005C19DC">
        <w:rPr>
          <w:rStyle w:val="fontstyle01"/>
          <w:lang w:val="es-ES"/>
        </w:rPr>
        <w:t xml:space="preserve">Nghị định số 37/2026/NĐ-CP </w:t>
      </w:r>
      <w:r w:rsidR="00D15B77" w:rsidRPr="005B7343">
        <w:rPr>
          <w:lang w:val="pt-BR"/>
        </w:rPr>
        <w:t>tạo ra "cú hích" lớn về cơ chế nhãn hàng hóa và quản lý chất lượng trên môi trường thương mại điện tử</w:t>
      </w:r>
      <w:r w:rsidR="005C19DC">
        <w:rPr>
          <w:lang w:val="pt-BR"/>
        </w:rPr>
        <w:t xml:space="preserve">, vừa </w:t>
      </w:r>
      <w:r w:rsidR="005C19DC" w:rsidRPr="005C19DC">
        <w:rPr>
          <w:lang w:val="es-ES"/>
        </w:rPr>
        <w:t>đơn giản hóa thủ tục hành chính nhưng vẫn đảm bảo kiểm soát chặt chẽ an toàn môi trường và sức khỏe người tiêu dùng</w:t>
      </w:r>
      <w:r w:rsidR="00D15B77" w:rsidRPr="005B7343">
        <w:rPr>
          <w:lang w:val="pt-BR"/>
        </w:rPr>
        <w:t xml:space="preserve">. Quy chuẩn </w:t>
      </w:r>
      <w:r w:rsidR="005C19DC" w:rsidRPr="005C19DC">
        <w:rPr>
          <w:lang w:val="es-ES"/>
        </w:rPr>
        <w:t xml:space="preserve">QCVN </w:t>
      </w:r>
      <w:r w:rsidR="00C22297">
        <w:rPr>
          <w:lang w:val="es-ES"/>
        </w:rPr>
        <w:t>03A</w:t>
      </w:r>
      <w:r w:rsidR="005C19DC" w:rsidRPr="005C19DC">
        <w:rPr>
          <w:lang w:val="es-ES"/>
        </w:rPr>
        <w:t xml:space="preserve">:2020/BCT </w:t>
      </w:r>
      <w:r w:rsidR="00D15B77" w:rsidRPr="005B7343">
        <w:rPr>
          <w:lang w:val="pt-BR"/>
        </w:rPr>
        <w:t xml:space="preserve">không còn bao quát và đáp ứng đủ các yêu cầu mới về </w:t>
      </w:r>
      <w:r w:rsidR="00D15B77" w:rsidRPr="003177ED">
        <w:rPr>
          <w:rStyle w:val="Strong"/>
          <w:b w:val="0"/>
          <w:bCs w:val="0"/>
          <w:lang w:val="pt-BR"/>
        </w:rPr>
        <w:t>nhãn điện tử</w:t>
      </w:r>
      <w:r w:rsidR="00D15B77" w:rsidRPr="005B7343">
        <w:rPr>
          <w:lang w:val="pt-BR"/>
        </w:rPr>
        <w:t>, phương thức hậu kiểm</w:t>
      </w:r>
      <w:r w:rsidR="003B0E9D">
        <w:rPr>
          <w:lang w:val="pt-BR"/>
        </w:rPr>
        <w:t>,</w:t>
      </w:r>
      <w:r w:rsidR="00D15B77" w:rsidRPr="005B7343">
        <w:rPr>
          <w:lang w:val="pt-BR"/>
        </w:rPr>
        <w:t xml:space="preserve"> giám sát trên không gian mạng</w:t>
      </w:r>
      <w:r w:rsidR="003B0E9D">
        <w:rPr>
          <w:lang w:val="pt-BR"/>
        </w:rPr>
        <w:t xml:space="preserve"> và </w:t>
      </w:r>
      <w:r w:rsidR="003B0E9D" w:rsidRPr="00E2781A">
        <w:rPr>
          <w:lang w:val="es-ES"/>
        </w:rPr>
        <w:t>truy xuất nguồn gốc trên nền tảng số</w:t>
      </w:r>
      <w:r w:rsidR="00D15B77" w:rsidRPr="005B7343">
        <w:rPr>
          <w:lang w:val="pt-BR"/>
        </w:rPr>
        <w:t xml:space="preserve">. </w:t>
      </w:r>
      <w:r w:rsidR="003B0E9D" w:rsidRPr="003177ED">
        <w:rPr>
          <w:rFonts w:ascii="Times New Roman Bold" w:hAnsi="Times New Roman Bold"/>
          <w:lang w:val="pt-BR"/>
        </w:rPr>
        <w:t xml:space="preserve">Thông tư </w:t>
      </w:r>
      <w:r w:rsidR="003B0E9D" w:rsidRPr="003177ED">
        <w:rPr>
          <w:lang w:val="pt-BR"/>
        </w:rPr>
        <w:t>sửa đổi 1:2026 QCVN 06</w:t>
      </w:r>
      <w:r w:rsidR="00E56E33">
        <w:rPr>
          <w:lang w:val="pt-BR"/>
        </w:rPr>
        <w:t>7</w:t>
      </w:r>
      <w:r w:rsidR="003B0E9D" w:rsidRPr="003177ED">
        <w:rPr>
          <w:lang w:val="pt-BR"/>
        </w:rPr>
        <w:t>:2020/BCT</w:t>
      </w:r>
      <w:r w:rsidR="003B0E9D" w:rsidRPr="005B7343">
        <w:rPr>
          <w:lang w:val="pt-BR"/>
        </w:rPr>
        <w:t xml:space="preserve"> </w:t>
      </w:r>
      <w:r w:rsidR="003B0E9D">
        <w:rPr>
          <w:lang w:val="pt-BR"/>
        </w:rPr>
        <w:t>là cơ sở</w:t>
      </w:r>
      <w:r w:rsidR="00D15B77" w:rsidRPr="005B7343">
        <w:rPr>
          <w:lang w:val="pt-BR"/>
        </w:rPr>
        <w:t xml:space="preserve"> pháp lý để tích hợp, kết nối với Cổng thông tin truy xuất nguồn gốc quốc gia và cơ sở dữ liệu dùng chung.</w:t>
      </w:r>
    </w:p>
    <w:p w14:paraId="596105C8" w14:textId="4605F8CC" w:rsidR="00E2781A" w:rsidRDefault="005C19DC" w:rsidP="001771B6">
      <w:pPr>
        <w:spacing w:after="120"/>
        <w:ind w:firstLine="720"/>
        <w:jc w:val="both"/>
        <w:rPr>
          <w:lang w:val="pt-BR"/>
        </w:rPr>
      </w:pPr>
      <w:r w:rsidRPr="005C19DC">
        <w:rPr>
          <w:rStyle w:val="fontstyle01"/>
          <w:lang w:val="pt-BR"/>
        </w:rPr>
        <w:t>Luật sửa đổi, bổ sung một số điều của Luật Tiêu chuẩn và Quy chuẩn kỹ thuật số 70/2025/QH15 ngày 14 tháng 6 năm 2025</w:t>
      </w:r>
      <w:r>
        <w:rPr>
          <w:rStyle w:val="fontstyle01"/>
          <w:lang w:val="pt-BR"/>
        </w:rPr>
        <w:t xml:space="preserve"> và </w:t>
      </w:r>
      <w:r w:rsidRPr="005C19DC">
        <w:rPr>
          <w:rStyle w:val="fontstyle01"/>
          <w:lang w:val="pt-BR"/>
        </w:rPr>
        <w:t xml:space="preserve">Nghị định số </w:t>
      </w:r>
      <w:r w:rsidRPr="005C19DC">
        <w:rPr>
          <w:rStyle w:val="fontstyle01"/>
          <w:lang w:val="pt-BR"/>
        </w:rPr>
        <w:lastRenderedPageBreak/>
        <w:t>22/2026/NĐ-CP ngày 16/01/2026 của Chính phủ Quy định chi tiết một số điều và biện pháp để tổ chức, hướng dẫn thi hành Luật Tiêu chuẩn và quy chuẩn kỹ thuật</w:t>
      </w:r>
      <w:r w:rsidR="00E2781A" w:rsidRPr="00E2781A">
        <w:rPr>
          <w:lang w:val="pt-BR"/>
        </w:rPr>
        <w:t xml:space="preserve"> có hiệu lực đã siết chặt lại các nguyên tắc xây dựng và áp dụng: mỗi sản phẩm, hàng hóa chỉ được điều chỉnh bởi một quy chuẩn kỹ thuật quốc gia thống nhất để loại bỏ triệt để sự chồng chéo. Do đó, việc rà soát và cập nhật Quy chuẩn </w:t>
      </w:r>
      <w:r w:rsidR="00C22297">
        <w:rPr>
          <w:lang w:val="pt-BR"/>
        </w:rPr>
        <w:t>Natri hydroxit</w:t>
      </w:r>
      <w:r w:rsidR="00E2781A" w:rsidRPr="00E2781A">
        <w:rPr>
          <w:lang w:val="pt-BR"/>
        </w:rPr>
        <w:t xml:space="preserve"> là yêu cầu pháp lý mang tính bắt buộc để chuẩn hóa cấu trúc, tránh xung đột về định mức kỹ thuật với các văn bản pháp luật ngành khác.</w:t>
      </w:r>
    </w:p>
    <w:p w14:paraId="7A1851B1" w14:textId="559E1E96" w:rsidR="00194ECD" w:rsidRPr="001771B6" w:rsidRDefault="00194ECD" w:rsidP="001771B6">
      <w:pPr>
        <w:spacing w:after="120"/>
        <w:ind w:firstLine="720"/>
        <w:jc w:val="both"/>
        <w:rPr>
          <w:color w:val="000000"/>
          <w:szCs w:val="28"/>
          <w:lang w:val="pt-BR"/>
        </w:rPr>
      </w:pPr>
      <w:r w:rsidRPr="001771B6">
        <w:rPr>
          <w:color w:val="000000"/>
          <w:szCs w:val="28"/>
          <w:lang w:val="pt-BR"/>
        </w:rPr>
        <w:t xml:space="preserve">Vì vậy, việc </w:t>
      </w:r>
      <w:r w:rsidR="00703376">
        <w:rPr>
          <w:color w:val="000000"/>
          <w:szCs w:val="28"/>
          <w:lang w:val="pt-BR"/>
        </w:rPr>
        <w:t>s</w:t>
      </w:r>
      <w:r w:rsidR="003A7A6C">
        <w:rPr>
          <w:color w:val="000000"/>
          <w:szCs w:val="28"/>
          <w:lang w:val="pt-BR"/>
        </w:rPr>
        <w:t>ửa đổi</w:t>
      </w:r>
      <w:r w:rsidR="00703376">
        <w:rPr>
          <w:color w:val="000000"/>
          <w:szCs w:val="28"/>
          <w:lang w:val="pt-BR"/>
        </w:rPr>
        <w:t xml:space="preserve"> </w:t>
      </w:r>
      <w:r w:rsidRPr="001771B6">
        <w:rPr>
          <w:color w:val="000000"/>
          <w:szCs w:val="28"/>
          <w:lang w:val="pt-BR"/>
        </w:rPr>
        <w:t xml:space="preserve">Quy chuẩn kỹ thuật quốc gia về chất lượng </w:t>
      </w:r>
      <w:r w:rsidR="00C22297">
        <w:rPr>
          <w:szCs w:val="28"/>
          <w:lang w:val="pt-BR"/>
        </w:rPr>
        <w:t>Natri hydroxit</w:t>
      </w:r>
      <w:r w:rsidR="00E56E33">
        <w:rPr>
          <w:szCs w:val="28"/>
          <w:lang w:val="pt-BR"/>
        </w:rPr>
        <w:t xml:space="preserve"> công nghiệp</w:t>
      </w:r>
      <w:r w:rsidRPr="001771B6">
        <w:rPr>
          <w:color w:val="000000"/>
          <w:szCs w:val="28"/>
          <w:lang w:val="pt-BR"/>
        </w:rPr>
        <w:t xml:space="preserve"> là hết sức cần thiết đảm bảo khắc phục những bất cập, hạn chế còn tồn tại trong công tác quản lý chất lượng, nhằm tăng cường hơn nữa hiệu lực của công tác quản lý nhà nước trong lĩnh vực hóa chất.</w:t>
      </w:r>
    </w:p>
    <w:p w14:paraId="1202ECC3" w14:textId="38738531" w:rsidR="0001698F" w:rsidRPr="001771B6" w:rsidRDefault="00323F3F" w:rsidP="001771B6">
      <w:pPr>
        <w:pStyle w:val="Heading1"/>
        <w:spacing w:after="120" w:line="240" w:lineRule="auto"/>
        <w:ind w:firstLine="720"/>
        <w:jc w:val="both"/>
      </w:pPr>
      <w:r w:rsidRPr="001771B6">
        <w:t>I</w:t>
      </w:r>
      <w:r w:rsidR="00D32863" w:rsidRPr="001771B6">
        <w:t>I</w:t>
      </w:r>
      <w:r w:rsidRPr="001771B6">
        <w:t>.</w:t>
      </w:r>
      <w:r w:rsidR="00DD6C40" w:rsidRPr="001771B6">
        <w:t xml:space="preserve"> NỘI DUNG CƠ BẢN CỦA </w:t>
      </w:r>
      <w:r w:rsidR="00C22297">
        <w:t>SỬA ĐỔI</w:t>
      </w:r>
      <w:r w:rsidRPr="001771B6">
        <w:t xml:space="preserve"> </w:t>
      </w:r>
    </w:p>
    <w:p w14:paraId="1541B941" w14:textId="25EB4130" w:rsidR="00691B97" w:rsidRPr="000C3BFE" w:rsidRDefault="00855422" w:rsidP="001771B6">
      <w:pPr>
        <w:pStyle w:val="BodyTextIndent"/>
        <w:ind w:left="0" w:firstLine="720"/>
        <w:jc w:val="both"/>
        <w:rPr>
          <w:b/>
          <w:szCs w:val="28"/>
          <w:lang w:val="es-ES"/>
        </w:rPr>
      </w:pPr>
      <w:r w:rsidRPr="000C3BFE">
        <w:rPr>
          <w:b/>
          <w:szCs w:val="28"/>
          <w:lang w:val="es-ES"/>
        </w:rPr>
        <w:t xml:space="preserve">1. </w:t>
      </w:r>
      <w:r w:rsidR="00691B97" w:rsidRPr="000C3BFE">
        <w:rPr>
          <w:b/>
          <w:szCs w:val="28"/>
          <w:lang w:val="es-ES"/>
        </w:rPr>
        <w:t xml:space="preserve">Dự thảo </w:t>
      </w:r>
      <w:r w:rsidRPr="000C3BFE">
        <w:rPr>
          <w:b/>
          <w:szCs w:val="28"/>
          <w:lang w:val="es-ES"/>
        </w:rPr>
        <w:t>Thông tư</w:t>
      </w:r>
    </w:p>
    <w:p w14:paraId="67499692" w14:textId="5D5C738C" w:rsidR="00855422" w:rsidRPr="00C22297" w:rsidRDefault="00855422" w:rsidP="001771B6">
      <w:pPr>
        <w:pStyle w:val="BodyTextIndent"/>
        <w:ind w:left="0" w:firstLine="720"/>
        <w:jc w:val="both"/>
        <w:rPr>
          <w:szCs w:val="28"/>
          <w:highlight w:val="yellow"/>
          <w:lang w:val="es-ES"/>
        </w:rPr>
      </w:pPr>
      <w:r w:rsidRPr="00C22297">
        <w:rPr>
          <w:szCs w:val="28"/>
          <w:highlight w:val="yellow"/>
          <w:lang w:val="es-ES"/>
        </w:rPr>
        <w:t xml:space="preserve">Dự thảo Thông tư gồm </w:t>
      </w:r>
      <w:r w:rsidR="008E39BC" w:rsidRPr="00C22297">
        <w:rPr>
          <w:szCs w:val="28"/>
          <w:highlight w:val="yellow"/>
          <w:lang w:val="es-ES"/>
        </w:rPr>
        <w:t>3</w:t>
      </w:r>
      <w:r w:rsidRPr="00C22297">
        <w:rPr>
          <w:szCs w:val="28"/>
          <w:highlight w:val="yellow"/>
          <w:lang w:val="es-ES"/>
        </w:rPr>
        <w:t xml:space="preserve"> Điều:</w:t>
      </w:r>
    </w:p>
    <w:p w14:paraId="2672572B" w14:textId="1BE62C90" w:rsidR="00E56E33" w:rsidRPr="00C22297" w:rsidRDefault="00E56E33" w:rsidP="00E56E33">
      <w:pPr>
        <w:spacing w:after="120"/>
        <w:ind w:firstLine="720"/>
        <w:jc w:val="both"/>
        <w:rPr>
          <w:color w:val="000000"/>
          <w:szCs w:val="28"/>
          <w:highlight w:val="yellow"/>
          <w:lang w:val="es-ES"/>
        </w:rPr>
      </w:pPr>
      <w:r w:rsidRPr="00C22297">
        <w:rPr>
          <w:color w:val="000000"/>
          <w:szCs w:val="28"/>
          <w:highlight w:val="yellow"/>
          <w:lang w:val="es-ES"/>
        </w:rPr>
        <w:t xml:space="preserve">Điều 1. Ban hành kèm theo Thông tư này Quy chuẩn kỹ thuật quốc gia về chất lượng </w:t>
      </w:r>
      <w:r w:rsidR="00C22297" w:rsidRPr="00C22297">
        <w:rPr>
          <w:szCs w:val="28"/>
          <w:highlight w:val="yellow"/>
        </w:rPr>
        <w:t>natri hydroxit</w:t>
      </w:r>
      <w:r w:rsidRPr="00C22297">
        <w:rPr>
          <w:color w:val="000000"/>
          <w:szCs w:val="28"/>
          <w:highlight w:val="yellow"/>
          <w:lang w:val="es-ES"/>
        </w:rPr>
        <w:t xml:space="preserve"> công nghiệp.</w:t>
      </w:r>
    </w:p>
    <w:p w14:paraId="4BB24EAF" w14:textId="7818F405" w:rsidR="00E56E33" w:rsidRPr="00C22297" w:rsidRDefault="00E56E33" w:rsidP="00E56E33">
      <w:pPr>
        <w:spacing w:after="120"/>
        <w:ind w:firstLine="720"/>
        <w:jc w:val="both"/>
        <w:rPr>
          <w:color w:val="000000"/>
          <w:szCs w:val="28"/>
          <w:highlight w:val="yellow"/>
          <w:lang w:val="es-ES"/>
        </w:rPr>
      </w:pPr>
      <w:r w:rsidRPr="00C22297">
        <w:rPr>
          <w:color w:val="000000"/>
          <w:szCs w:val="28"/>
          <w:highlight w:val="yellow"/>
          <w:lang w:val="es-ES"/>
        </w:rPr>
        <w:t xml:space="preserve">Ký hiệu QCVN </w:t>
      </w:r>
      <w:r w:rsidR="00C22297" w:rsidRPr="00C22297">
        <w:rPr>
          <w:color w:val="000000"/>
          <w:szCs w:val="28"/>
          <w:highlight w:val="yellow"/>
          <w:lang w:val="es-ES"/>
        </w:rPr>
        <w:t>03A</w:t>
      </w:r>
      <w:r w:rsidRPr="00C22297">
        <w:rPr>
          <w:color w:val="000000"/>
          <w:szCs w:val="28"/>
          <w:highlight w:val="yellow"/>
          <w:lang w:val="es-ES"/>
        </w:rPr>
        <w:t>:2020/BCT.</w:t>
      </w:r>
    </w:p>
    <w:p w14:paraId="0B428756" w14:textId="3560E8C9" w:rsidR="00E56E33" w:rsidRPr="00C22297" w:rsidRDefault="00E56E33" w:rsidP="00E56E33">
      <w:pPr>
        <w:spacing w:after="120"/>
        <w:ind w:firstLine="720"/>
        <w:jc w:val="both"/>
        <w:rPr>
          <w:color w:val="000000"/>
          <w:szCs w:val="28"/>
          <w:highlight w:val="yellow"/>
          <w:lang w:val="es-ES"/>
        </w:rPr>
      </w:pPr>
      <w:r w:rsidRPr="00C22297">
        <w:rPr>
          <w:color w:val="000000"/>
          <w:szCs w:val="28"/>
          <w:highlight w:val="yellow"/>
          <w:lang w:val="es-ES"/>
        </w:rPr>
        <w:t>Điều 2. Thông tư này có hiệu lực thi hành từ ngày 01 tháng 01 năm 2022.</w:t>
      </w:r>
    </w:p>
    <w:p w14:paraId="21FCF88C" w14:textId="77777777" w:rsidR="00894534" w:rsidRDefault="00E56E33" w:rsidP="00E56E33">
      <w:pPr>
        <w:spacing w:after="120"/>
        <w:ind w:firstLine="720"/>
        <w:jc w:val="both"/>
        <w:rPr>
          <w:b/>
          <w:bCs/>
          <w:color w:val="000000"/>
          <w:szCs w:val="28"/>
          <w:lang w:val="es-ES"/>
        </w:rPr>
      </w:pPr>
      <w:r w:rsidRPr="00C22297">
        <w:rPr>
          <w:color w:val="000000"/>
          <w:szCs w:val="28"/>
          <w:highlight w:val="yellow"/>
          <w:lang w:val="es-ES"/>
        </w:rPr>
        <w:t>Điều 3. Tổ chức thực hiện</w:t>
      </w:r>
      <w:r w:rsidRPr="00E56E33">
        <w:rPr>
          <w:b/>
          <w:bCs/>
          <w:color w:val="000000"/>
          <w:szCs w:val="28"/>
          <w:lang w:val="es-ES"/>
        </w:rPr>
        <w:t xml:space="preserve"> </w:t>
      </w:r>
    </w:p>
    <w:p w14:paraId="0A45713A" w14:textId="2171B36C" w:rsidR="00CD348A" w:rsidRPr="00E56E33" w:rsidRDefault="00855422" w:rsidP="00E56E33">
      <w:pPr>
        <w:spacing w:after="120"/>
        <w:ind w:firstLine="720"/>
        <w:jc w:val="both"/>
        <w:rPr>
          <w:b/>
          <w:bCs/>
          <w:szCs w:val="28"/>
          <w:lang w:val="es-ES"/>
        </w:rPr>
      </w:pPr>
      <w:r w:rsidRPr="00E56E33">
        <w:rPr>
          <w:b/>
          <w:bCs/>
          <w:szCs w:val="28"/>
          <w:lang w:val="es-ES"/>
        </w:rPr>
        <w:t>2. Nội dung cơ bản</w:t>
      </w:r>
      <w:r w:rsidR="00EF3EF0" w:rsidRPr="00E56E33">
        <w:rPr>
          <w:b/>
          <w:bCs/>
          <w:szCs w:val="28"/>
          <w:lang w:val="es-ES"/>
        </w:rPr>
        <w:t xml:space="preserve"> </w:t>
      </w:r>
    </w:p>
    <w:p w14:paraId="25156BDA" w14:textId="1D2A3D9A" w:rsidR="00CD348A" w:rsidRPr="00E56E33" w:rsidRDefault="00691B97" w:rsidP="001771B6">
      <w:pPr>
        <w:spacing w:after="120"/>
        <w:ind w:firstLine="720"/>
        <w:jc w:val="both"/>
        <w:rPr>
          <w:bCs/>
          <w:szCs w:val="28"/>
          <w:lang w:val="es-ES"/>
        </w:rPr>
      </w:pPr>
      <w:r w:rsidRPr="00E56E33">
        <w:rPr>
          <w:bCs/>
          <w:szCs w:val="28"/>
          <w:lang w:val="es-ES"/>
        </w:rPr>
        <w:t xml:space="preserve">Ban hành kèm theo </w:t>
      </w:r>
      <w:r w:rsidR="00793098" w:rsidRPr="00E56E33">
        <w:rPr>
          <w:bCs/>
          <w:szCs w:val="28"/>
          <w:lang w:val="es-ES"/>
        </w:rPr>
        <w:t xml:space="preserve">Thông tư </w:t>
      </w:r>
      <w:r w:rsidR="00855422" w:rsidRPr="00E56E33">
        <w:rPr>
          <w:bCs/>
          <w:szCs w:val="28"/>
          <w:lang w:val="es-ES"/>
        </w:rPr>
        <w:t xml:space="preserve">là </w:t>
      </w:r>
      <w:r w:rsidR="00194ECD" w:rsidRPr="00E56E33">
        <w:rPr>
          <w:bCs/>
          <w:szCs w:val="28"/>
          <w:lang w:val="es-ES"/>
        </w:rPr>
        <w:t>0</w:t>
      </w:r>
      <w:r w:rsidR="00EF3EF0" w:rsidRPr="00E56E33">
        <w:rPr>
          <w:bCs/>
          <w:szCs w:val="28"/>
          <w:lang w:val="es-ES"/>
        </w:rPr>
        <w:t>3 sửa đổi</w:t>
      </w:r>
      <w:r w:rsidRPr="00E56E33">
        <w:rPr>
          <w:bCs/>
          <w:szCs w:val="28"/>
          <w:lang w:val="es-ES"/>
        </w:rPr>
        <w:t xml:space="preserve"> </w:t>
      </w:r>
      <w:r w:rsidR="00194ECD" w:rsidRPr="00E56E33">
        <w:rPr>
          <w:bCs/>
          <w:szCs w:val="28"/>
          <w:lang w:val="es-ES"/>
        </w:rPr>
        <w:t>Quy chuẩn kỹ thuật quốc gia</w:t>
      </w:r>
      <w:r w:rsidR="00EF3EF0" w:rsidRPr="00E56E33">
        <w:rPr>
          <w:bCs/>
          <w:szCs w:val="28"/>
          <w:lang w:val="es-ES"/>
        </w:rPr>
        <w:t>.</w:t>
      </w:r>
    </w:p>
    <w:p w14:paraId="692A3290" w14:textId="4FF598C0" w:rsidR="00191DE7" w:rsidRDefault="00855422" w:rsidP="000A5E43">
      <w:pPr>
        <w:spacing w:after="120"/>
        <w:ind w:firstLine="720"/>
        <w:jc w:val="both"/>
        <w:rPr>
          <w:bCs/>
          <w:szCs w:val="28"/>
          <w:lang w:val="es-ES"/>
        </w:rPr>
      </w:pPr>
      <w:r w:rsidRPr="00E56E33">
        <w:rPr>
          <w:bCs/>
          <w:szCs w:val="28"/>
          <w:lang w:val="es-ES"/>
        </w:rPr>
        <w:t xml:space="preserve">Về bố cục, nội dung dự thảo </w:t>
      </w:r>
      <w:r w:rsidR="000A5E43" w:rsidRPr="00E56E33">
        <w:rPr>
          <w:szCs w:val="28"/>
        </w:rPr>
        <w:t xml:space="preserve">Sửa đổi 1:2026 QCVN </w:t>
      </w:r>
      <w:r w:rsidR="00C22297">
        <w:rPr>
          <w:szCs w:val="28"/>
        </w:rPr>
        <w:t>03A</w:t>
      </w:r>
      <w:r w:rsidR="000A5E43" w:rsidRPr="00E56E33">
        <w:rPr>
          <w:szCs w:val="28"/>
        </w:rPr>
        <w:t xml:space="preserve">: 2020/BCT </w:t>
      </w:r>
      <w:r w:rsidR="00E56E33" w:rsidRPr="00E56E33">
        <w:rPr>
          <w:szCs w:val="28"/>
        </w:rPr>
        <w:t xml:space="preserve">Quy chuẩn kỹ thuật quốc gia về chất lượng </w:t>
      </w:r>
      <w:r w:rsidR="00C22297">
        <w:rPr>
          <w:szCs w:val="28"/>
        </w:rPr>
        <w:t>Natri hydroxit</w:t>
      </w:r>
      <w:r w:rsidR="00E56E33" w:rsidRPr="00E56E33">
        <w:rPr>
          <w:szCs w:val="28"/>
        </w:rPr>
        <w:t xml:space="preserve"> công nghiệp</w:t>
      </w:r>
      <w:r w:rsidR="000A5E43" w:rsidRPr="00E56E33">
        <w:rPr>
          <w:bCs/>
          <w:szCs w:val="28"/>
          <w:lang w:val="es-ES"/>
        </w:rPr>
        <w:t xml:space="preserve">, </w:t>
      </w:r>
      <w:r w:rsidRPr="00E56E33">
        <w:rPr>
          <w:bCs/>
          <w:szCs w:val="28"/>
          <w:lang w:val="es-ES"/>
        </w:rPr>
        <w:t xml:space="preserve">được bố cục gồm </w:t>
      </w:r>
      <w:r w:rsidRPr="00894534">
        <w:rPr>
          <w:bCs/>
          <w:color w:val="EE0000"/>
          <w:szCs w:val="28"/>
          <w:lang w:val="es-ES"/>
        </w:rPr>
        <w:t>0</w:t>
      </w:r>
      <w:r w:rsidR="00894534">
        <w:rPr>
          <w:bCs/>
          <w:color w:val="EE0000"/>
          <w:szCs w:val="28"/>
          <w:lang w:val="es-ES"/>
        </w:rPr>
        <w:t>5</w:t>
      </w:r>
      <w:r w:rsidR="008E39BC" w:rsidRPr="00894534">
        <w:rPr>
          <w:bCs/>
          <w:color w:val="EE0000"/>
          <w:szCs w:val="28"/>
          <w:lang w:val="es-ES"/>
        </w:rPr>
        <w:t xml:space="preserve"> mục</w:t>
      </w:r>
      <w:r w:rsidRPr="00894534">
        <w:rPr>
          <w:bCs/>
          <w:color w:val="EE0000"/>
          <w:szCs w:val="28"/>
          <w:lang w:val="es-ES"/>
        </w:rPr>
        <w:t xml:space="preserve"> </w:t>
      </w:r>
      <w:r w:rsidR="003E767D" w:rsidRPr="00E56E33">
        <w:rPr>
          <w:bCs/>
          <w:szCs w:val="28"/>
          <w:lang w:val="es-ES"/>
        </w:rPr>
        <w:t>như sau:</w:t>
      </w:r>
    </w:p>
    <w:p w14:paraId="16D6D77F" w14:textId="77777777" w:rsidR="00894534" w:rsidRDefault="00894534" w:rsidP="000A5E43">
      <w:pPr>
        <w:spacing w:after="120"/>
        <w:ind w:firstLine="720"/>
        <w:jc w:val="both"/>
        <w:rPr>
          <w:b/>
          <w:i/>
          <w:iCs/>
          <w:szCs w:val="28"/>
          <w:lang w:val="es-ES"/>
        </w:rPr>
      </w:pPr>
      <w:r w:rsidRPr="00894534">
        <w:rPr>
          <w:b/>
          <w:i/>
          <w:iCs/>
          <w:szCs w:val="28"/>
          <w:lang w:val="es-ES"/>
        </w:rPr>
        <w:t xml:space="preserve">I. Quy định chung </w:t>
      </w:r>
    </w:p>
    <w:p w14:paraId="395AFF65" w14:textId="4F173BA4" w:rsidR="00894534" w:rsidRPr="00894534" w:rsidRDefault="00894534" w:rsidP="000A5E43">
      <w:pPr>
        <w:spacing w:after="120"/>
        <w:ind w:firstLine="720"/>
        <w:jc w:val="both"/>
        <w:rPr>
          <w:bCs/>
          <w:szCs w:val="28"/>
          <w:lang w:val="es-ES"/>
        </w:rPr>
      </w:pPr>
      <w:r w:rsidRPr="00894534">
        <w:rPr>
          <w:bCs/>
          <w:szCs w:val="28"/>
          <w:lang w:val="es-ES"/>
        </w:rPr>
        <w:t>Giữ nguyên</w:t>
      </w:r>
      <w:r>
        <w:rPr>
          <w:bCs/>
          <w:szCs w:val="28"/>
          <w:lang w:val="es-ES"/>
        </w:rPr>
        <w:t xml:space="preserve"> không sửa đổi.</w:t>
      </w:r>
    </w:p>
    <w:p w14:paraId="52F30EBF" w14:textId="141C257D" w:rsidR="000A5E43" w:rsidRDefault="000A5E43" w:rsidP="000A5E43">
      <w:pPr>
        <w:spacing w:after="120"/>
        <w:ind w:firstLine="720"/>
        <w:jc w:val="both"/>
        <w:rPr>
          <w:b/>
          <w:i/>
          <w:iCs/>
          <w:szCs w:val="28"/>
          <w:lang w:val="es-ES"/>
        </w:rPr>
      </w:pPr>
      <w:r w:rsidRPr="00245EF3">
        <w:rPr>
          <w:b/>
          <w:i/>
          <w:iCs/>
          <w:szCs w:val="28"/>
          <w:lang w:val="es-ES"/>
        </w:rPr>
        <w:t>I</w:t>
      </w:r>
      <w:r w:rsidR="00894534">
        <w:rPr>
          <w:b/>
          <w:i/>
          <w:iCs/>
          <w:szCs w:val="28"/>
          <w:lang w:val="es-ES"/>
        </w:rPr>
        <w:t>I</w:t>
      </w:r>
      <w:r w:rsidRPr="00245EF3">
        <w:rPr>
          <w:b/>
          <w:i/>
          <w:iCs/>
          <w:szCs w:val="28"/>
          <w:lang w:val="es-ES"/>
        </w:rPr>
        <w:t xml:space="preserve">. Quy </w:t>
      </w:r>
      <w:r w:rsidR="00894534">
        <w:rPr>
          <w:b/>
          <w:i/>
          <w:iCs/>
          <w:szCs w:val="28"/>
          <w:lang w:val="es-ES"/>
        </w:rPr>
        <w:t>chuẩn</w:t>
      </w:r>
      <w:r w:rsidRPr="00245EF3">
        <w:rPr>
          <w:b/>
          <w:i/>
          <w:iCs/>
          <w:szCs w:val="28"/>
          <w:lang w:val="es-ES"/>
        </w:rPr>
        <w:t xml:space="preserve"> về kỹ thuật</w:t>
      </w:r>
    </w:p>
    <w:p w14:paraId="3229D2A0" w14:textId="7A4B54A2" w:rsidR="000A5E43" w:rsidRPr="00C22297" w:rsidRDefault="000A5E43" w:rsidP="00C22297">
      <w:pPr>
        <w:pStyle w:val="ListParagraph"/>
        <w:numPr>
          <w:ilvl w:val="0"/>
          <w:numId w:val="32"/>
        </w:numPr>
        <w:spacing w:before="120" w:after="120"/>
        <w:jc w:val="both"/>
        <w:rPr>
          <w:bCs/>
          <w:szCs w:val="28"/>
        </w:rPr>
      </w:pPr>
      <w:r w:rsidRPr="00C22297">
        <w:rPr>
          <w:bCs/>
          <w:szCs w:val="28"/>
        </w:rPr>
        <w:t>Sửa đổi khoản 3 như sau:</w:t>
      </w:r>
    </w:p>
    <w:p w14:paraId="6F760431" w14:textId="77777777" w:rsidR="00C22297" w:rsidRPr="007A0967" w:rsidRDefault="00C22297" w:rsidP="00C22297">
      <w:pPr>
        <w:spacing w:before="120" w:after="120"/>
        <w:ind w:firstLine="720"/>
        <w:jc w:val="both"/>
        <w:rPr>
          <w:szCs w:val="28"/>
          <w:lang w:val="vi-VN"/>
        </w:rPr>
      </w:pPr>
      <w:r w:rsidRPr="007A0967">
        <w:rPr>
          <w:bCs/>
          <w:szCs w:val="28"/>
        </w:rPr>
        <w:t>“</w:t>
      </w:r>
      <w:r w:rsidRPr="007A0967">
        <w:rPr>
          <w:bCs/>
          <w:szCs w:val="28"/>
          <w:lang w:val="vi-VN"/>
        </w:rPr>
        <w:t>3.</w:t>
      </w:r>
      <w:r w:rsidRPr="007A0967">
        <w:rPr>
          <w:bCs/>
          <w:szCs w:val="28"/>
        </w:rPr>
        <w:t>1</w:t>
      </w:r>
      <w:r w:rsidRPr="007A0967">
        <w:rPr>
          <w:bCs/>
          <w:szCs w:val="28"/>
          <w:lang w:val="vi-VN"/>
        </w:rPr>
        <w:t xml:space="preserve"> Ghi nhãn</w:t>
      </w:r>
    </w:p>
    <w:p w14:paraId="1D8BAF4F" w14:textId="77777777" w:rsidR="00C22297" w:rsidRPr="00DB771B" w:rsidRDefault="00C22297" w:rsidP="00C22297">
      <w:pPr>
        <w:spacing w:before="120" w:after="120"/>
        <w:ind w:firstLine="720"/>
        <w:jc w:val="both"/>
        <w:rPr>
          <w:szCs w:val="28"/>
        </w:rPr>
      </w:pPr>
      <w:r w:rsidRPr="00DB771B">
        <w:rPr>
          <w:szCs w:val="28"/>
        </w:rPr>
        <w:t>Ghi nhãn hóa chất theo quy định tại Nghị định số 37/2026/NĐ-CP của Chính phủ quy định chi tiết một số điều và biện pháp để tổ chức, hướng dẫn thi hành Luật Chất lượng sản phẩm, hàng hóa</w:t>
      </w:r>
      <w:r w:rsidRPr="00DB771B">
        <w:t xml:space="preserve"> </w:t>
      </w:r>
      <w:r w:rsidRPr="00DB771B">
        <w:rPr>
          <w:szCs w:val="28"/>
          <w:lang w:val="vi-VN"/>
        </w:rPr>
        <w:t>và các quy định ghi nhãn hiện hành</w:t>
      </w:r>
      <w:r w:rsidRPr="00DB771B">
        <w:rPr>
          <w:szCs w:val="28"/>
        </w:rPr>
        <w:t>”</w:t>
      </w:r>
    </w:p>
    <w:p w14:paraId="12D12592" w14:textId="77777777" w:rsidR="00C22297" w:rsidRPr="00DB771B" w:rsidRDefault="00C22297" w:rsidP="00C22297">
      <w:pPr>
        <w:spacing w:before="120" w:after="120"/>
        <w:ind w:firstLine="720"/>
        <w:jc w:val="both"/>
        <w:rPr>
          <w:szCs w:val="28"/>
        </w:rPr>
      </w:pPr>
      <w:r w:rsidRPr="00DB771B">
        <w:rPr>
          <w:szCs w:val="28"/>
        </w:rPr>
        <w:lastRenderedPageBreak/>
        <w:t>3.2</w:t>
      </w:r>
      <w:r w:rsidRPr="00DB771B">
        <w:t xml:space="preserve"> </w:t>
      </w:r>
      <w:r w:rsidRPr="00DB771B">
        <w:rPr>
          <w:szCs w:val="28"/>
        </w:rPr>
        <w:t>Vận chuyển</w:t>
      </w:r>
    </w:p>
    <w:p w14:paraId="7C9B0A88" w14:textId="77777777" w:rsidR="00C22297" w:rsidRPr="00DB771B" w:rsidRDefault="00C22297" w:rsidP="00C22297">
      <w:pPr>
        <w:spacing w:before="120" w:after="120"/>
        <w:ind w:firstLine="720"/>
        <w:jc w:val="both"/>
        <w:rPr>
          <w:szCs w:val="28"/>
        </w:rPr>
      </w:pPr>
      <w:r w:rsidRPr="00DB771B">
        <w:rPr>
          <w:szCs w:val="28"/>
        </w:rPr>
        <w:t>Vận chuyển natri hydroxit công nghiệp theo quy định tại Nghị định số 34/2024/NĐ-CP ngày 31 tháng 03 năm 2024 của Chính phủ quy định Danh mục hàng hóa nguy hiểm, vận chuyển hàng hóa nguy hiểm bằng phương tiện giao thông cơ giới đường bộ và phương tiện thủy nội địa, được sửa đổi bổ sung tại Nghị định số 161/2024/NĐ-CP ngày ngày 18 tháng 12 năm 2024 của Chính phủ về Danh mục hàng hóa nguy hiểm, vận chuyển hàng hóa nguy hiểm và trình tự, thủ tục cấp giấy phép, cấp giấy chứng nhận hoàn thành chương trình tập huấn cho người lái xe hoặc người áp tải vận chuyển hàng hóa nguy hiểm trên đường bộ.</w:t>
      </w:r>
      <w:r>
        <w:rPr>
          <w:szCs w:val="28"/>
        </w:rPr>
        <w:t>”</w:t>
      </w:r>
    </w:p>
    <w:p w14:paraId="6F31B847" w14:textId="1D4502FF" w:rsidR="000A5E43" w:rsidRPr="00245EF3" w:rsidRDefault="000A5E43" w:rsidP="000A5E43">
      <w:pPr>
        <w:spacing w:before="120" w:after="120"/>
        <w:ind w:firstLine="720"/>
        <w:jc w:val="both"/>
        <w:rPr>
          <w:b/>
          <w:bCs/>
          <w:i/>
          <w:iCs/>
          <w:szCs w:val="28"/>
        </w:rPr>
      </w:pPr>
      <w:r w:rsidRPr="00245EF3">
        <w:rPr>
          <w:b/>
          <w:bCs/>
          <w:i/>
          <w:iCs/>
          <w:szCs w:val="28"/>
        </w:rPr>
        <w:t>I</w:t>
      </w:r>
      <w:r w:rsidR="00894534">
        <w:rPr>
          <w:b/>
          <w:bCs/>
          <w:i/>
          <w:iCs/>
          <w:szCs w:val="28"/>
        </w:rPr>
        <w:t>I</w:t>
      </w:r>
      <w:r w:rsidRPr="00245EF3">
        <w:rPr>
          <w:b/>
          <w:bCs/>
          <w:i/>
          <w:iCs/>
          <w:szCs w:val="28"/>
        </w:rPr>
        <w:t>I. Quy định về quản lý</w:t>
      </w:r>
    </w:p>
    <w:p w14:paraId="6A482F9F" w14:textId="118EBC2C" w:rsidR="00C22297" w:rsidRPr="00DB771B" w:rsidRDefault="00C22297" w:rsidP="00C22297">
      <w:pPr>
        <w:spacing w:before="120" w:after="120"/>
        <w:ind w:firstLine="720"/>
        <w:jc w:val="both"/>
        <w:rPr>
          <w:b/>
          <w:bCs/>
          <w:szCs w:val="28"/>
        </w:rPr>
      </w:pPr>
      <w:r>
        <w:rPr>
          <w:b/>
          <w:bCs/>
          <w:szCs w:val="28"/>
        </w:rPr>
        <w:t>1</w:t>
      </w:r>
      <w:r w:rsidRPr="00DB771B">
        <w:rPr>
          <w:b/>
          <w:bCs/>
          <w:szCs w:val="28"/>
        </w:rPr>
        <w:t>. Sửa đổi Mục III khoản 1 điểm 1.2 như sau:</w:t>
      </w:r>
    </w:p>
    <w:p w14:paraId="6E57CBEA" w14:textId="77777777" w:rsidR="00C22297" w:rsidRPr="00DB771B" w:rsidRDefault="00C22297" w:rsidP="00C22297">
      <w:pPr>
        <w:spacing w:before="120" w:after="120"/>
        <w:ind w:firstLine="720"/>
        <w:jc w:val="both"/>
        <w:rPr>
          <w:szCs w:val="28"/>
        </w:rPr>
      </w:pPr>
      <w:r w:rsidRPr="00DB771B">
        <w:rPr>
          <w:szCs w:val="28"/>
        </w:rPr>
        <w:t>“</w:t>
      </w:r>
      <w:r w:rsidRPr="00DB771B">
        <w:rPr>
          <w:szCs w:val="28"/>
          <w:lang w:val="vi-VN"/>
        </w:rPr>
        <w:t xml:space="preserve">1.2. </w:t>
      </w:r>
      <w:r w:rsidRPr="00DB771B">
        <w:rPr>
          <w:szCs w:val="28"/>
        </w:rPr>
        <w:t xml:space="preserve">Việc công bố hợp quy đối với Natri hydroxit công nghiệp được thực hiện theo quy định tại </w:t>
      </w:r>
      <w:r w:rsidRPr="00DB771B">
        <w:rPr>
          <w:szCs w:val="28"/>
          <w:highlight w:val="yellow"/>
        </w:rPr>
        <w:t>Điều 48 Luật Tiêu chuẩn và quy chuẩn kỹ thuật số 70/2025/QH15</w:t>
      </w:r>
      <w:r w:rsidRPr="00DB771B">
        <w:rPr>
          <w:szCs w:val="28"/>
        </w:rPr>
        <w:t>, Điều 13 Thông tư 14/2026/TT-BKHCN ngày 09/4/2026 quy định về công bố hợp chuẩn, công bố hợp quy và phương thức đánh giá sự phù hợp với tiêu chuẩn, quy chuẩn kỹ thuật</w:t>
      </w:r>
      <w:r w:rsidRPr="00DB771B">
        <w:rPr>
          <w:szCs w:val="28"/>
          <w:highlight w:val="yellow"/>
        </w:rPr>
        <w:t>,….. Thông tư số  …./2026/TT-BCT ngày  tháng  năm 2026 của Bộ trưởng Bộ Công Thương quy định quản lý chất lượng sản phẩm, hàng hóa thuộc trách nhiệm quản lý của Bộ Công Thương</w:t>
      </w:r>
      <w:r w:rsidRPr="00DB771B">
        <w:rPr>
          <w:szCs w:val="28"/>
          <w:lang w:val="vi-VN"/>
        </w:rPr>
        <w:t>.</w:t>
      </w:r>
      <w:r w:rsidRPr="00DB771B">
        <w:rPr>
          <w:szCs w:val="28"/>
        </w:rPr>
        <w:t>”.</w:t>
      </w:r>
    </w:p>
    <w:p w14:paraId="3936C07A" w14:textId="4008AE89" w:rsidR="00C22297" w:rsidRPr="00DB771B" w:rsidRDefault="00C22297" w:rsidP="00C22297">
      <w:pPr>
        <w:spacing w:before="120" w:after="120"/>
        <w:ind w:firstLine="720"/>
        <w:jc w:val="both"/>
        <w:rPr>
          <w:b/>
          <w:bCs/>
          <w:szCs w:val="28"/>
        </w:rPr>
      </w:pPr>
      <w:r>
        <w:rPr>
          <w:b/>
          <w:bCs/>
          <w:szCs w:val="28"/>
        </w:rPr>
        <w:t>2</w:t>
      </w:r>
      <w:r w:rsidRPr="00DB771B">
        <w:rPr>
          <w:b/>
          <w:bCs/>
          <w:szCs w:val="28"/>
        </w:rPr>
        <w:t>. Sửa đổi Mục II</w:t>
      </w:r>
      <w:r>
        <w:rPr>
          <w:b/>
          <w:bCs/>
          <w:szCs w:val="28"/>
        </w:rPr>
        <w:t>I</w:t>
      </w:r>
      <w:r w:rsidRPr="00DB771B">
        <w:rPr>
          <w:b/>
          <w:bCs/>
          <w:szCs w:val="28"/>
        </w:rPr>
        <w:t xml:space="preserve"> khoản 2 như sau:</w:t>
      </w:r>
    </w:p>
    <w:p w14:paraId="0482D487" w14:textId="77777777" w:rsidR="00C22297" w:rsidRPr="00DB771B" w:rsidRDefault="00C22297" w:rsidP="00C22297">
      <w:pPr>
        <w:spacing w:before="120" w:after="120"/>
        <w:ind w:firstLine="720"/>
        <w:jc w:val="both"/>
        <w:rPr>
          <w:szCs w:val="28"/>
          <w:lang w:val="vi-VN"/>
        </w:rPr>
      </w:pPr>
      <w:r w:rsidRPr="00DB771B">
        <w:rPr>
          <w:b/>
          <w:bCs/>
          <w:szCs w:val="28"/>
        </w:rPr>
        <w:t>“</w:t>
      </w:r>
      <w:r w:rsidRPr="00DB771B">
        <w:rPr>
          <w:b/>
          <w:bCs/>
          <w:szCs w:val="28"/>
          <w:lang w:val="vi-VN"/>
        </w:rPr>
        <w:t>2. Quy định về đánh giá sự phù hợp</w:t>
      </w:r>
    </w:p>
    <w:p w14:paraId="2A1FE81B" w14:textId="77777777" w:rsidR="00C22297" w:rsidRPr="00DB771B" w:rsidRDefault="00C22297" w:rsidP="00C22297">
      <w:pPr>
        <w:spacing w:before="120" w:after="120"/>
        <w:ind w:firstLine="720"/>
        <w:jc w:val="both"/>
        <w:rPr>
          <w:szCs w:val="28"/>
          <w:lang w:val="vi-VN"/>
        </w:rPr>
      </w:pPr>
      <w:r w:rsidRPr="00DB771B">
        <w:rPr>
          <w:szCs w:val="28"/>
          <w:lang w:val="vi-VN"/>
        </w:rPr>
        <w:t>2.1. Việc đánh giá sự phù hợp</w:t>
      </w:r>
    </w:p>
    <w:p w14:paraId="25181BF7" w14:textId="77777777" w:rsidR="00C22297" w:rsidRPr="00DB771B" w:rsidRDefault="00C22297" w:rsidP="00C22297">
      <w:pPr>
        <w:spacing w:before="120" w:after="120"/>
        <w:ind w:firstLine="720"/>
        <w:jc w:val="both"/>
        <w:rPr>
          <w:szCs w:val="28"/>
          <w:lang w:val="vi-VN"/>
        </w:rPr>
      </w:pPr>
      <w:r w:rsidRPr="00DB771B">
        <w:rPr>
          <w:szCs w:val="28"/>
          <w:lang w:val="vi-VN"/>
        </w:rPr>
        <w:t xml:space="preserve">- Hoạt động nhập khẩu </w:t>
      </w:r>
      <w:r w:rsidRPr="00DB771B">
        <w:rPr>
          <w:szCs w:val="28"/>
        </w:rPr>
        <w:t>Natri hydroxit công nghiệp</w:t>
      </w:r>
      <w:r w:rsidRPr="00DB771B">
        <w:rPr>
          <w:szCs w:val="28"/>
          <w:lang w:val="vi-VN"/>
        </w:rPr>
        <w:t xml:space="preserve">: </w:t>
      </w:r>
      <w:r w:rsidRPr="00DB771B">
        <w:rPr>
          <w:szCs w:val="28"/>
        </w:rPr>
        <w:t>Thực hiện theo phương thức 1 quy định tại Phụ lục II của Thông tư số Thông tư 14/2026/TT-BKHCN ngày 09/4/2026 quy định về công bố hợp chuẩn, công bố hợp quy và phương thức đánh giá sự phù hợp với tiêu chuẩn, quy chuẩn kỹ thuật.</w:t>
      </w:r>
    </w:p>
    <w:p w14:paraId="28F5A980" w14:textId="77777777" w:rsidR="00C22297" w:rsidRPr="00DB771B" w:rsidRDefault="00C22297" w:rsidP="00C22297">
      <w:pPr>
        <w:spacing w:before="120" w:after="120"/>
        <w:ind w:firstLine="720"/>
        <w:jc w:val="both"/>
        <w:rPr>
          <w:szCs w:val="28"/>
          <w:lang w:val="vi-VN"/>
        </w:rPr>
      </w:pPr>
      <w:r w:rsidRPr="00DB771B">
        <w:rPr>
          <w:szCs w:val="28"/>
          <w:lang w:val="vi-VN"/>
        </w:rPr>
        <w:t xml:space="preserve">- Hoạt động sản xuất </w:t>
      </w:r>
      <w:r w:rsidRPr="00DB771B">
        <w:rPr>
          <w:szCs w:val="28"/>
        </w:rPr>
        <w:t>Natri hydroxit công nghiệp</w:t>
      </w:r>
      <w:r w:rsidRPr="00DB771B">
        <w:rPr>
          <w:szCs w:val="28"/>
          <w:lang w:val="vi-VN"/>
        </w:rPr>
        <w:t xml:space="preserve"> trong nước: </w:t>
      </w:r>
      <w:r w:rsidRPr="00DB771B">
        <w:rPr>
          <w:szCs w:val="28"/>
        </w:rPr>
        <w:t>Thực hiện theo phương thức 5 quy định tại Phụ lục II của Thông tư số 14/2026/TT-BKHCN ngày 09/4/2026 quy định về công bố hợp chuẩn, công bố hợp quy và phương thức đánh giá sự phù hợp với tiêu chuẩn, quy chuẩn kỹ thuật</w:t>
      </w:r>
      <w:r w:rsidRPr="00DB771B">
        <w:rPr>
          <w:szCs w:val="28"/>
          <w:lang w:val="vi-VN"/>
        </w:rPr>
        <w:t>.</w:t>
      </w:r>
    </w:p>
    <w:p w14:paraId="73745403" w14:textId="77777777" w:rsidR="00C22297" w:rsidRPr="00DB771B" w:rsidRDefault="00C22297" w:rsidP="00C22297">
      <w:pPr>
        <w:spacing w:before="120" w:after="120"/>
        <w:ind w:firstLine="720"/>
        <w:jc w:val="both"/>
        <w:rPr>
          <w:szCs w:val="28"/>
          <w:lang w:val="vi-VN"/>
        </w:rPr>
      </w:pPr>
      <w:r w:rsidRPr="00DB771B">
        <w:rPr>
          <w:szCs w:val="28"/>
          <w:lang w:val="vi-VN"/>
        </w:rPr>
        <w:t xml:space="preserve">2.2. </w:t>
      </w:r>
      <w:r w:rsidRPr="00DB771B">
        <w:rPr>
          <w:szCs w:val="28"/>
        </w:rPr>
        <w:t xml:space="preserve">Tổ chức đánh giá sự phù hợp theo quy định tại Điều 50 và Điều 51 </w:t>
      </w:r>
      <w:r w:rsidRPr="00DB771B">
        <w:rPr>
          <w:szCs w:val="28"/>
          <w:highlight w:val="yellow"/>
        </w:rPr>
        <w:t>Luật Tiêu chuẩn và quy chuẩn kỹ thuật số 70/2025/QH15</w:t>
      </w:r>
      <w:r w:rsidRPr="00DB771B">
        <w:rPr>
          <w:szCs w:val="28"/>
        </w:rPr>
        <w:t xml:space="preserve"> </w:t>
      </w:r>
      <w:r w:rsidRPr="00DB771B">
        <w:rPr>
          <w:szCs w:val="28"/>
          <w:highlight w:val="yellow"/>
        </w:rPr>
        <w:t>và …. của Bộ trưởng Bộ Công Thương quy định quản lý chất lượng sản phẩm, hàng hóa thuộc trách nhiệm quản lý của Bộ Công Thương</w:t>
      </w:r>
      <w:r w:rsidRPr="00DB771B">
        <w:rPr>
          <w:szCs w:val="28"/>
        </w:rPr>
        <w:t>.”.</w:t>
      </w:r>
    </w:p>
    <w:p w14:paraId="50C7DFFD" w14:textId="69AC6777" w:rsidR="00C22297" w:rsidRPr="00DB771B" w:rsidRDefault="00C22297" w:rsidP="00C22297">
      <w:pPr>
        <w:spacing w:before="120" w:after="120"/>
        <w:ind w:firstLine="720"/>
        <w:jc w:val="both"/>
        <w:rPr>
          <w:b/>
          <w:bCs/>
          <w:szCs w:val="28"/>
        </w:rPr>
      </w:pPr>
      <w:r>
        <w:rPr>
          <w:b/>
          <w:bCs/>
          <w:szCs w:val="28"/>
        </w:rPr>
        <w:t>3</w:t>
      </w:r>
      <w:r w:rsidRPr="00DB771B">
        <w:rPr>
          <w:b/>
          <w:bCs/>
          <w:szCs w:val="28"/>
        </w:rPr>
        <w:t>. Sửa đổi Mục III khoản 3 như sau:</w:t>
      </w:r>
    </w:p>
    <w:p w14:paraId="1EE8D224" w14:textId="77777777" w:rsidR="00C22297" w:rsidRPr="00DB771B" w:rsidRDefault="00C22297" w:rsidP="00C22297">
      <w:pPr>
        <w:spacing w:before="120" w:after="120"/>
        <w:ind w:firstLine="720"/>
        <w:jc w:val="both"/>
        <w:rPr>
          <w:szCs w:val="28"/>
          <w:lang w:val="vi-VN"/>
        </w:rPr>
      </w:pPr>
      <w:r w:rsidRPr="00DB771B">
        <w:rPr>
          <w:b/>
          <w:bCs/>
          <w:szCs w:val="28"/>
        </w:rPr>
        <w:t>“</w:t>
      </w:r>
      <w:r w:rsidRPr="00DB771B">
        <w:rPr>
          <w:b/>
          <w:bCs/>
          <w:szCs w:val="28"/>
          <w:lang w:val="vi-VN"/>
        </w:rPr>
        <w:t>3. Quy định về sử dụng dấu hợp quy</w:t>
      </w:r>
    </w:p>
    <w:p w14:paraId="64D271C3" w14:textId="77777777" w:rsidR="00C22297" w:rsidRPr="00DB771B" w:rsidRDefault="00C22297" w:rsidP="00C22297">
      <w:pPr>
        <w:spacing w:before="120" w:after="120"/>
        <w:ind w:firstLine="720"/>
        <w:jc w:val="both"/>
        <w:rPr>
          <w:szCs w:val="28"/>
        </w:rPr>
      </w:pPr>
      <w:r w:rsidRPr="00DB771B">
        <w:rPr>
          <w:szCs w:val="28"/>
        </w:rPr>
        <w:t xml:space="preserve">Việc sử dụng dấu hợp quy phải tuân thủ theo quy định tại khoản 2 Điều 4 Thông tư số 14/2026/TT-BKHCN ngày 09/4/2026 quy định về công bố hợp </w:t>
      </w:r>
      <w:r w:rsidRPr="00DB771B">
        <w:rPr>
          <w:szCs w:val="28"/>
        </w:rPr>
        <w:lastRenderedPageBreak/>
        <w:t>chuẩn, công bố hợp quy và phương thức đánh giá sự phù hợp với tiêu chuẩn, quy chuẩn kỹ thuật</w:t>
      </w:r>
      <w:r w:rsidRPr="00DB771B">
        <w:rPr>
          <w:szCs w:val="28"/>
          <w:lang w:val="vi-VN"/>
        </w:rPr>
        <w:t>.</w:t>
      </w:r>
      <w:bookmarkStart w:id="0" w:name="muc_4"/>
      <w:r w:rsidRPr="00DB771B">
        <w:rPr>
          <w:szCs w:val="28"/>
        </w:rPr>
        <w:t>”.</w:t>
      </w:r>
    </w:p>
    <w:bookmarkEnd w:id="0"/>
    <w:p w14:paraId="4BAB53F3" w14:textId="57C2EC82" w:rsidR="000A5E43" w:rsidRPr="00245EF3" w:rsidRDefault="000A5E43" w:rsidP="000A5E43">
      <w:pPr>
        <w:spacing w:before="120" w:after="120"/>
        <w:ind w:firstLine="720"/>
        <w:jc w:val="both"/>
        <w:rPr>
          <w:b/>
          <w:bCs/>
          <w:i/>
          <w:iCs/>
          <w:szCs w:val="28"/>
        </w:rPr>
      </w:pPr>
      <w:r w:rsidRPr="00245EF3">
        <w:rPr>
          <w:b/>
          <w:bCs/>
          <w:i/>
          <w:iCs/>
          <w:szCs w:val="28"/>
        </w:rPr>
        <w:t xml:space="preserve"> </w:t>
      </w:r>
      <w:r w:rsidR="00245EF3" w:rsidRPr="00245EF3">
        <w:rPr>
          <w:b/>
          <w:bCs/>
          <w:i/>
          <w:iCs/>
          <w:szCs w:val="28"/>
        </w:rPr>
        <w:t>I</w:t>
      </w:r>
      <w:r w:rsidR="00894534">
        <w:rPr>
          <w:b/>
          <w:bCs/>
          <w:i/>
          <w:iCs/>
          <w:szCs w:val="28"/>
        </w:rPr>
        <w:t>V</w:t>
      </w:r>
      <w:r w:rsidR="00245EF3" w:rsidRPr="00245EF3">
        <w:rPr>
          <w:b/>
          <w:bCs/>
          <w:i/>
          <w:iCs/>
          <w:szCs w:val="28"/>
        </w:rPr>
        <w:t xml:space="preserve">. </w:t>
      </w:r>
      <w:r w:rsidR="00245EF3" w:rsidRPr="00245EF3">
        <w:rPr>
          <w:b/>
          <w:bCs/>
          <w:i/>
          <w:iCs/>
          <w:szCs w:val="28"/>
          <w:lang w:val="vi-VN"/>
        </w:rPr>
        <w:t>Trách nhiệm của tổ chức, cá nhân</w:t>
      </w:r>
    </w:p>
    <w:p w14:paraId="463D26E9" w14:textId="208AC8B1" w:rsidR="00245EF3" w:rsidRPr="00245EF3" w:rsidRDefault="00C22297" w:rsidP="00245EF3">
      <w:pPr>
        <w:spacing w:before="120" w:after="120"/>
        <w:ind w:firstLine="720"/>
        <w:jc w:val="both"/>
        <w:rPr>
          <w:bCs/>
          <w:szCs w:val="28"/>
        </w:rPr>
      </w:pPr>
      <w:r>
        <w:rPr>
          <w:bCs/>
          <w:szCs w:val="28"/>
          <w:lang w:val="es-ES"/>
        </w:rPr>
        <w:t>1</w:t>
      </w:r>
      <w:r w:rsidR="00245EF3" w:rsidRPr="00245EF3">
        <w:rPr>
          <w:bCs/>
          <w:szCs w:val="28"/>
          <w:lang w:val="es-ES"/>
        </w:rPr>
        <w:t xml:space="preserve">. </w:t>
      </w:r>
      <w:r w:rsidR="00245EF3" w:rsidRPr="00245EF3">
        <w:rPr>
          <w:bCs/>
          <w:szCs w:val="28"/>
        </w:rPr>
        <w:t xml:space="preserve"> Sửa đổi khoản 2 như sau:</w:t>
      </w:r>
    </w:p>
    <w:p w14:paraId="06821554" w14:textId="77777777" w:rsidR="00C22297" w:rsidRPr="00DB771B" w:rsidRDefault="00C22297" w:rsidP="00C22297">
      <w:pPr>
        <w:spacing w:before="120" w:after="120"/>
        <w:ind w:firstLine="720"/>
        <w:jc w:val="both"/>
        <w:rPr>
          <w:szCs w:val="28"/>
        </w:rPr>
      </w:pPr>
      <w:r w:rsidRPr="00DB771B">
        <w:rPr>
          <w:szCs w:val="28"/>
        </w:rPr>
        <w:t>“</w:t>
      </w:r>
      <w:r w:rsidRPr="00DB771B">
        <w:rPr>
          <w:szCs w:val="28"/>
          <w:lang w:val="vi-VN"/>
        </w:rPr>
        <w:t xml:space="preserve">2. Tổ chức, cá nhân sản xuất, nhập khẩu, kinh doanh </w:t>
      </w:r>
      <w:r w:rsidRPr="00DB771B">
        <w:rPr>
          <w:szCs w:val="28"/>
        </w:rPr>
        <w:t>Natri hydroxit công nghiệp</w:t>
      </w:r>
      <w:r w:rsidRPr="00DB771B">
        <w:rPr>
          <w:szCs w:val="28"/>
          <w:lang w:val="vi-VN"/>
        </w:rPr>
        <w:t xml:space="preserve"> sau khi công bố hợp quy phải đăng ký bản công bố hợp quy tại Sở Công Thương nơi tổ chức, cá nhân đăng ký hoạt động sản xuất, kinh doanh, nhập khẩu theo quy định tại </w:t>
      </w:r>
      <w:bookmarkStart w:id="1" w:name="dc_4"/>
      <w:r w:rsidRPr="00DB771B">
        <w:rPr>
          <w:szCs w:val="28"/>
          <w:lang w:val="vi-VN"/>
        </w:rPr>
        <w:t xml:space="preserve">khoản </w:t>
      </w:r>
      <w:r w:rsidRPr="00DB771B">
        <w:rPr>
          <w:szCs w:val="28"/>
        </w:rPr>
        <w:t>…</w:t>
      </w:r>
      <w:r w:rsidRPr="00DB771B">
        <w:rPr>
          <w:szCs w:val="28"/>
          <w:lang w:val="vi-VN"/>
        </w:rPr>
        <w:t xml:space="preserve"> Điều </w:t>
      </w:r>
      <w:r w:rsidRPr="00DB771B">
        <w:rPr>
          <w:szCs w:val="28"/>
        </w:rPr>
        <w:t>…</w:t>
      </w:r>
      <w:r w:rsidRPr="00DB771B">
        <w:rPr>
          <w:szCs w:val="28"/>
          <w:lang w:val="vi-VN"/>
        </w:rPr>
        <w:t xml:space="preserve">Thông tư số </w:t>
      </w:r>
      <w:r w:rsidRPr="00DB771B">
        <w:rPr>
          <w:szCs w:val="28"/>
        </w:rPr>
        <w:t>…</w:t>
      </w:r>
      <w:r w:rsidRPr="00DB771B">
        <w:rPr>
          <w:szCs w:val="28"/>
          <w:lang w:val="vi-VN"/>
        </w:rPr>
        <w:t>/</w:t>
      </w:r>
      <w:r w:rsidRPr="00DB771B">
        <w:rPr>
          <w:szCs w:val="28"/>
        </w:rPr>
        <w:t>….</w:t>
      </w:r>
      <w:r w:rsidRPr="00DB771B">
        <w:rPr>
          <w:szCs w:val="28"/>
          <w:lang w:val="vi-VN"/>
        </w:rPr>
        <w:t>/TT-BCT</w:t>
      </w:r>
      <w:bookmarkEnd w:id="1"/>
      <w:r w:rsidRPr="00DB771B">
        <w:rPr>
          <w:szCs w:val="28"/>
          <w:lang w:val="vi-VN"/>
        </w:rPr>
        <w:t> ngày</w:t>
      </w:r>
      <w:r w:rsidRPr="00DB771B">
        <w:rPr>
          <w:szCs w:val="28"/>
        </w:rPr>
        <w:t>….</w:t>
      </w:r>
      <w:r w:rsidRPr="00DB771B">
        <w:rPr>
          <w:szCs w:val="28"/>
          <w:lang w:val="vi-VN"/>
        </w:rPr>
        <w:t xml:space="preserve"> Tháng</w:t>
      </w:r>
      <w:r w:rsidRPr="00DB771B">
        <w:rPr>
          <w:szCs w:val="28"/>
        </w:rPr>
        <w:t>….</w:t>
      </w:r>
      <w:r w:rsidRPr="00DB771B">
        <w:rPr>
          <w:szCs w:val="28"/>
          <w:lang w:val="vi-VN"/>
        </w:rPr>
        <w:t xml:space="preserve"> năm </w:t>
      </w:r>
      <w:r w:rsidRPr="00DB771B">
        <w:rPr>
          <w:szCs w:val="28"/>
        </w:rPr>
        <w:t>…..</w:t>
      </w:r>
      <w:r w:rsidRPr="00DB771B">
        <w:rPr>
          <w:szCs w:val="28"/>
          <w:lang w:val="vi-VN"/>
        </w:rPr>
        <w:t xml:space="preserve"> của Bộ trưởng Bộ Công Thương quy định quản lý chất lượng sản phẩm, hàng hóa thuộc trách nhiệm quản lý của Bộ Công Thương</w:t>
      </w:r>
      <w:r w:rsidRPr="00DB771B">
        <w:rPr>
          <w:szCs w:val="28"/>
        </w:rPr>
        <w:t>.”.</w:t>
      </w:r>
    </w:p>
    <w:p w14:paraId="17B16D56" w14:textId="4C3ADF8E" w:rsidR="00245EF3" w:rsidRPr="00245EF3" w:rsidRDefault="00245EF3" w:rsidP="00245EF3">
      <w:pPr>
        <w:spacing w:before="120" w:after="120"/>
        <w:ind w:firstLine="720"/>
        <w:jc w:val="both"/>
        <w:rPr>
          <w:b/>
          <w:bCs/>
          <w:i/>
          <w:iCs/>
          <w:szCs w:val="28"/>
        </w:rPr>
      </w:pPr>
      <w:r w:rsidRPr="00245EF3">
        <w:rPr>
          <w:b/>
          <w:bCs/>
          <w:i/>
          <w:iCs/>
          <w:szCs w:val="28"/>
        </w:rPr>
        <w:t>V. Tổ chức thực hiện</w:t>
      </w:r>
    </w:p>
    <w:p w14:paraId="2E2C6C0E" w14:textId="257B4432" w:rsidR="00245EF3" w:rsidRPr="00245EF3" w:rsidRDefault="00C22297" w:rsidP="00245EF3">
      <w:pPr>
        <w:spacing w:before="120" w:after="120"/>
        <w:ind w:firstLine="720"/>
        <w:jc w:val="both"/>
        <w:rPr>
          <w:szCs w:val="28"/>
        </w:rPr>
      </w:pPr>
      <w:r>
        <w:rPr>
          <w:szCs w:val="28"/>
        </w:rPr>
        <w:t>1</w:t>
      </w:r>
      <w:r w:rsidR="00245EF3" w:rsidRPr="00245EF3">
        <w:rPr>
          <w:szCs w:val="28"/>
        </w:rPr>
        <w:t>. Sửa đổi khoản 2 như sau:</w:t>
      </w:r>
    </w:p>
    <w:p w14:paraId="04F3F1DB" w14:textId="77777777" w:rsidR="00C22297" w:rsidRPr="00DB771B" w:rsidRDefault="00C22297" w:rsidP="00C22297">
      <w:pPr>
        <w:spacing w:before="120" w:after="120"/>
        <w:ind w:firstLine="720"/>
        <w:jc w:val="both"/>
        <w:rPr>
          <w:szCs w:val="28"/>
        </w:rPr>
      </w:pPr>
      <w:r w:rsidRPr="00DB771B">
        <w:rPr>
          <w:szCs w:val="28"/>
          <w:lang w:val="vi-VN"/>
        </w:rPr>
        <w:t xml:space="preserve">2. </w:t>
      </w:r>
      <w:r w:rsidRPr="00DB771B">
        <w:rPr>
          <w:szCs w:val="28"/>
        </w:rPr>
        <w:t>C</w:t>
      </w:r>
      <w:r w:rsidRPr="00DB771B">
        <w:rPr>
          <w:szCs w:val="28"/>
          <w:lang w:val="vi-VN"/>
        </w:rPr>
        <w:t>ục Quản lý</w:t>
      </w:r>
      <w:r w:rsidRPr="00DB771B">
        <w:rPr>
          <w:szCs w:val="28"/>
        </w:rPr>
        <w:t xml:space="preserve"> và Phát triển</w:t>
      </w:r>
      <w:r w:rsidRPr="00DB771B">
        <w:rPr>
          <w:szCs w:val="28"/>
          <w:lang w:val="vi-VN"/>
        </w:rPr>
        <w:t xml:space="preserve"> thị trường</w:t>
      </w:r>
      <w:r w:rsidRPr="00DB771B">
        <w:rPr>
          <w:szCs w:val="28"/>
        </w:rPr>
        <w:t xml:space="preserve"> trong nước</w:t>
      </w:r>
      <w:r w:rsidRPr="00DB771B">
        <w:rPr>
          <w:szCs w:val="28"/>
          <w:lang w:val="vi-VN"/>
        </w:rPr>
        <w:t xml:space="preserve"> có trách nhiệm tổ chức và chỉ đạo lực lượng Quản lý thị trường kiểm tra, kiểm soát và xử lý vi phạm quy định về chất lượng Natri hydroxit công nghiệp lưu thông trên thị trường theo quy định của pháp luật và Quy chuẩn này.</w:t>
      </w:r>
      <w:r w:rsidRPr="00DB771B">
        <w:rPr>
          <w:szCs w:val="28"/>
        </w:rPr>
        <w:t>”.</w:t>
      </w:r>
    </w:p>
    <w:p w14:paraId="7F0BA01A" w14:textId="6A3885FE" w:rsidR="00843546" w:rsidRPr="001771B6" w:rsidRDefault="00191DE7" w:rsidP="001771B6">
      <w:pPr>
        <w:spacing w:after="120"/>
        <w:ind w:firstLine="720"/>
        <w:jc w:val="both"/>
        <w:rPr>
          <w:b/>
          <w:szCs w:val="28"/>
          <w:lang w:val="es-ES"/>
        </w:rPr>
      </w:pPr>
      <w:r w:rsidRPr="001771B6">
        <w:rPr>
          <w:b/>
          <w:szCs w:val="28"/>
          <w:lang w:val="es-ES"/>
        </w:rPr>
        <w:t xml:space="preserve">III. </w:t>
      </w:r>
      <w:r w:rsidR="00B0347F" w:rsidRPr="001771B6">
        <w:rPr>
          <w:b/>
          <w:szCs w:val="28"/>
          <w:lang w:val="es-ES"/>
        </w:rPr>
        <w:t xml:space="preserve">ĐÁNH GIÁ TÁC ĐỘNG </w:t>
      </w:r>
    </w:p>
    <w:p w14:paraId="7C0A03EC" w14:textId="3EBD31FF" w:rsidR="0054773F" w:rsidRPr="001771B6" w:rsidRDefault="00CE42E6" w:rsidP="001771B6">
      <w:pPr>
        <w:spacing w:after="120"/>
        <w:ind w:firstLine="720"/>
        <w:jc w:val="both"/>
        <w:rPr>
          <w:b/>
          <w:szCs w:val="28"/>
          <w:lang w:val="es-ES"/>
        </w:rPr>
      </w:pPr>
      <w:r w:rsidRPr="001771B6">
        <w:rPr>
          <w:b/>
          <w:szCs w:val="28"/>
          <w:lang w:val="es-ES"/>
        </w:rPr>
        <w:t>3.</w:t>
      </w:r>
      <w:r w:rsidR="001F7B6B" w:rsidRPr="001771B6">
        <w:rPr>
          <w:b/>
          <w:szCs w:val="28"/>
          <w:lang w:val="es-ES"/>
        </w:rPr>
        <w:t xml:space="preserve">1. </w:t>
      </w:r>
      <w:r w:rsidR="0049159A" w:rsidRPr="001771B6">
        <w:rPr>
          <w:b/>
          <w:szCs w:val="28"/>
          <w:lang w:val="es-ES"/>
        </w:rPr>
        <w:t>Tác động đến hoạt động</w:t>
      </w:r>
      <w:r w:rsidR="00D724CC" w:rsidRPr="001771B6">
        <w:rPr>
          <w:b/>
          <w:szCs w:val="28"/>
          <w:lang w:val="es-ES"/>
        </w:rPr>
        <w:t xml:space="preserve"> sản xuất</w:t>
      </w:r>
      <w:r w:rsidR="001F7B6B" w:rsidRPr="001771B6">
        <w:rPr>
          <w:b/>
          <w:szCs w:val="28"/>
          <w:lang w:val="es-ES"/>
        </w:rPr>
        <w:t xml:space="preserve">, kinh doanh </w:t>
      </w:r>
      <w:r w:rsidR="00AD1827">
        <w:rPr>
          <w:b/>
          <w:szCs w:val="28"/>
          <w:lang w:val="vi-VN"/>
        </w:rPr>
        <w:t>Natri hydroxit</w:t>
      </w:r>
      <w:r w:rsidR="00FE0FCE" w:rsidRPr="00FE0FCE">
        <w:rPr>
          <w:b/>
          <w:szCs w:val="28"/>
          <w:lang w:val="vi-VN"/>
        </w:rPr>
        <w:t xml:space="preserve"> công nghiệp</w:t>
      </w:r>
    </w:p>
    <w:p w14:paraId="274565F4" w14:textId="0FCFE27A" w:rsidR="00EC18F8" w:rsidRPr="001771B6" w:rsidRDefault="00CE42E6" w:rsidP="001771B6">
      <w:pPr>
        <w:spacing w:after="120"/>
        <w:ind w:firstLine="720"/>
        <w:jc w:val="both"/>
        <w:rPr>
          <w:b/>
          <w:i/>
          <w:szCs w:val="28"/>
          <w:lang w:val="es-ES"/>
        </w:rPr>
      </w:pPr>
      <w:bookmarkStart w:id="2" w:name="_Toc27721570"/>
      <w:r w:rsidRPr="001771B6">
        <w:rPr>
          <w:b/>
          <w:i/>
          <w:szCs w:val="28"/>
          <w:lang w:val="es-ES"/>
        </w:rPr>
        <w:t>3</w:t>
      </w:r>
      <w:r w:rsidR="00EC18F8" w:rsidRPr="001771B6">
        <w:rPr>
          <w:b/>
          <w:i/>
          <w:szCs w:val="28"/>
          <w:lang w:val="es-ES"/>
        </w:rPr>
        <w:t>.</w:t>
      </w:r>
      <w:r w:rsidR="00DC22B2" w:rsidRPr="001771B6">
        <w:rPr>
          <w:b/>
          <w:i/>
          <w:szCs w:val="28"/>
          <w:lang w:val="es-ES"/>
        </w:rPr>
        <w:t>1</w:t>
      </w:r>
      <w:r w:rsidR="00572E8F" w:rsidRPr="001771B6">
        <w:rPr>
          <w:b/>
          <w:i/>
          <w:szCs w:val="28"/>
          <w:lang w:val="es-ES"/>
        </w:rPr>
        <w:t>.</w:t>
      </w:r>
      <w:r w:rsidRPr="001771B6">
        <w:rPr>
          <w:b/>
          <w:i/>
          <w:szCs w:val="28"/>
          <w:lang w:val="es-ES"/>
        </w:rPr>
        <w:t>1.</w:t>
      </w:r>
      <w:r w:rsidR="00572E8F" w:rsidRPr="001771B6">
        <w:rPr>
          <w:b/>
          <w:i/>
          <w:szCs w:val="28"/>
          <w:lang w:val="es-ES"/>
        </w:rPr>
        <w:t xml:space="preserve"> Tình hình sản xuất</w:t>
      </w:r>
      <w:r w:rsidR="009E006A" w:rsidRPr="001771B6">
        <w:rPr>
          <w:b/>
          <w:i/>
          <w:szCs w:val="28"/>
          <w:lang w:val="es-ES"/>
        </w:rPr>
        <w:t xml:space="preserve"> </w:t>
      </w:r>
      <w:r w:rsidR="00AD1827">
        <w:rPr>
          <w:b/>
          <w:i/>
          <w:szCs w:val="28"/>
          <w:lang w:val="es-ES"/>
        </w:rPr>
        <w:t>Natri hydroxit</w:t>
      </w:r>
      <w:r w:rsidR="00FE0FCE" w:rsidRPr="00FE0FCE">
        <w:rPr>
          <w:b/>
          <w:i/>
          <w:szCs w:val="28"/>
          <w:lang w:val="es-ES"/>
        </w:rPr>
        <w:t xml:space="preserve"> công nghiệp </w:t>
      </w:r>
      <w:r w:rsidR="00EC18F8" w:rsidRPr="001771B6">
        <w:rPr>
          <w:b/>
          <w:i/>
          <w:szCs w:val="28"/>
          <w:lang w:val="es-ES"/>
        </w:rPr>
        <w:t>ở Việt Nam</w:t>
      </w:r>
      <w:bookmarkEnd w:id="2"/>
    </w:p>
    <w:p w14:paraId="2C6506CD" w14:textId="1CCF4329" w:rsidR="00BB1D98" w:rsidRDefault="00FE0FCE" w:rsidP="001771B6">
      <w:pPr>
        <w:spacing w:after="120"/>
        <w:ind w:firstLine="720"/>
        <w:jc w:val="both"/>
        <w:rPr>
          <w:szCs w:val="28"/>
        </w:rPr>
      </w:pPr>
      <w:r w:rsidRPr="00FE0FCE">
        <w:rPr>
          <w:rStyle w:val="Strong"/>
          <w:b w:val="0"/>
          <w:color w:val="000000"/>
          <w:szCs w:val="28"/>
          <w:shd w:val="clear" w:color="auto" w:fill="FFFFFF"/>
          <w:lang w:val="es-ES"/>
        </w:rPr>
        <w:t xml:space="preserve">Hiện nay, tổng công suất sản xuất </w:t>
      </w:r>
      <w:r w:rsidR="00AD1827">
        <w:rPr>
          <w:rStyle w:val="Strong"/>
          <w:b w:val="0"/>
          <w:color w:val="000000"/>
          <w:szCs w:val="28"/>
          <w:shd w:val="clear" w:color="auto" w:fill="FFFFFF"/>
          <w:lang w:val="es-ES"/>
        </w:rPr>
        <w:t>Natri hydroxit</w:t>
      </w:r>
      <w:r w:rsidRPr="00FE0FCE">
        <w:rPr>
          <w:rStyle w:val="Strong"/>
          <w:b w:val="0"/>
          <w:color w:val="000000"/>
          <w:szCs w:val="28"/>
          <w:shd w:val="clear" w:color="auto" w:fill="FFFFFF"/>
          <w:lang w:val="es-ES"/>
        </w:rPr>
        <w:t xml:space="preserve"> công nghiệp của Việt Nam đạt khoảng </w:t>
      </w:r>
      <w:r w:rsidR="00DA7A00">
        <w:rPr>
          <w:rStyle w:val="Strong"/>
          <w:b w:val="0"/>
          <w:color w:val="000000"/>
          <w:szCs w:val="28"/>
          <w:shd w:val="clear" w:color="auto" w:fill="FFFFFF"/>
          <w:lang w:val="es-ES"/>
        </w:rPr>
        <w:t>250.000 – 2</w:t>
      </w:r>
      <w:r w:rsidR="00AD1827">
        <w:rPr>
          <w:rStyle w:val="Strong"/>
          <w:b w:val="0"/>
          <w:color w:val="000000"/>
          <w:szCs w:val="28"/>
          <w:shd w:val="clear" w:color="auto" w:fill="FFFFFF"/>
          <w:lang w:val="es-ES"/>
        </w:rPr>
        <w:t>7</w:t>
      </w:r>
      <w:r w:rsidR="00DA7A00">
        <w:rPr>
          <w:rStyle w:val="Strong"/>
          <w:b w:val="0"/>
          <w:color w:val="000000"/>
          <w:szCs w:val="28"/>
          <w:shd w:val="clear" w:color="auto" w:fill="FFFFFF"/>
          <w:lang w:val="es-ES"/>
        </w:rPr>
        <w:t xml:space="preserve">0.000 </w:t>
      </w:r>
      <w:r w:rsidRPr="00FE0FCE">
        <w:rPr>
          <w:rStyle w:val="Strong"/>
          <w:b w:val="0"/>
          <w:color w:val="000000"/>
          <w:szCs w:val="28"/>
          <w:shd w:val="clear" w:color="auto" w:fill="FFFFFF"/>
          <w:lang w:val="es-ES"/>
        </w:rPr>
        <w:t>tấn/năm</w:t>
      </w:r>
      <w:r w:rsidR="00AD1827">
        <w:rPr>
          <w:rStyle w:val="Strong"/>
          <w:b w:val="0"/>
          <w:color w:val="000000"/>
          <w:szCs w:val="28"/>
          <w:shd w:val="clear" w:color="auto" w:fill="FFFFFF"/>
          <w:lang w:val="es-ES"/>
        </w:rPr>
        <w:t xml:space="preserve"> (quy đổi về xút 100%)</w:t>
      </w:r>
      <w:r w:rsidR="00DA7A00">
        <w:rPr>
          <w:rStyle w:val="Strong"/>
          <w:b w:val="0"/>
          <w:color w:val="000000"/>
          <w:szCs w:val="28"/>
          <w:shd w:val="clear" w:color="auto" w:fill="FFFFFF"/>
          <w:lang w:val="es-ES"/>
        </w:rPr>
        <w:t xml:space="preserve">, với </w:t>
      </w:r>
      <w:r w:rsidR="00AD1827">
        <w:rPr>
          <w:rStyle w:val="Strong"/>
          <w:b w:val="0"/>
          <w:color w:val="000000"/>
          <w:szCs w:val="28"/>
          <w:shd w:val="clear" w:color="auto" w:fill="FFFFFF"/>
          <w:lang w:val="es-ES"/>
        </w:rPr>
        <w:t xml:space="preserve">04 doanh nghiệp đã đi vào sản xuất ổn định nhiều năm: </w:t>
      </w:r>
      <w:r w:rsidR="00AD1827">
        <w:rPr>
          <w:color w:val="000000"/>
          <w:szCs w:val="28"/>
          <w:shd w:val="clear" w:color="auto" w:fill="FFFFFF"/>
          <w:lang w:val="vi-VN"/>
        </w:rPr>
        <w:t xml:space="preserve">Công ty CP Hoá chất cơ bản miền Nam, Công ty cổ phần Đông Á, </w:t>
      </w:r>
      <w:r w:rsidR="00AD1827" w:rsidRPr="0052535F">
        <w:rPr>
          <w:color w:val="000000"/>
          <w:szCs w:val="28"/>
          <w:shd w:val="clear" w:color="auto" w:fill="FFFFFF"/>
          <w:lang w:val="vi-VN"/>
        </w:rPr>
        <w:t>Công ty cổ phần Hóa chất Việt Trì</w:t>
      </w:r>
      <w:r w:rsidR="00AD1827">
        <w:rPr>
          <w:color w:val="000000"/>
          <w:szCs w:val="28"/>
          <w:shd w:val="clear" w:color="auto" w:fill="FFFFFF"/>
        </w:rPr>
        <w:t>,</w:t>
      </w:r>
      <w:r w:rsidR="00AD1827" w:rsidRPr="0052535F">
        <w:t xml:space="preserve"> </w:t>
      </w:r>
      <w:r w:rsidR="00AD1827" w:rsidRPr="0052535F">
        <w:rPr>
          <w:color w:val="000000"/>
          <w:szCs w:val="28"/>
          <w:shd w:val="clear" w:color="auto" w:fill="FFFFFF"/>
        </w:rPr>
        <w:t>Công ty TNHH Vedan Việt Nam</w:t>
      </w:r>
      <w:r w:rsidR="00AD1827">
        <w:rPr>
          <w:color w:val="000000"/>
          <w:szCs w:val="28"/>
          <w:shd w:val="clear" w:color="auto" w:fill="FFFFFF"/>
        </w:rPr>
        <w:t xml:space="preserve"> và 02 doanh nghiệp chuẩn bị đi vào hoạt động chính thức: </w:t>
      </w:r>
      <w:r w:rsidR="00AD1827" w:rsidRPr="00726930">
        <w:rPr>
          <w:color w:val="000000"/>
          <w:szCs w:val="28"/>
          <w:lang w:val="vi-VN"/>
        </w:rPr>
        <w:t>Công ty TNHH MTV Hoá chất Đức Giang Nghi Sơn</w:t>
      </w:r>
      <w:r w:rsidR="00AD1827">
        <w:rPr>
          <w:color w:val="000000"/>
          <w:szCs w:val="28"/>
        </w:rPr>
        <w:t xml:space="preserve"> và </w:t>
      </w:r>
      <w:r w:rsidR="00AD1827" w:rsidRPr="00AD1827">
        <w:rPr>
          <w:color w:val="000000"/>
          <w:szCs w:val="28"/>
        </w:rPr>
        <w:t>Công ty cổ phần HC Bảo Lâm</w:t>
      </w:r>
      <w:r w:rsidR="00AD1827">
        <w:rPr>
          <w:color w:val="000000"/>
          <w:szCs w:val="28"/>
        </w:rPr>
        <w:t>.</w:t>
      </w:r>
      <w:r w:rsidR="00AD1827" w:rsidRPr="00AD1827">
        <w:rPr>
          <w:szCs w:val="28"/>
        </w:rPr>
        <w:t xml:space="preserve"> </w:t>
      </w:r>
      <w:r w:rsidR="00AD1827" w:rsidRPr="00D5301F">
        <w:rPr>
          <w:szCs w:val="28"/>
        </w:rPr>
        <w:t>C</w:t>
      </w:r>
      <w:r w:rsidR="00AD1827" w:rsidRPr="00D5301F">
        <w:rPr>
          <w:szCs w:val="28"/>
          <w:lang w:val="vi-VN"/>
        </w:rPr>
        <w:t>ác cơ sở sản xuất đã áp dụng công nghệ điện phân xút - clo dùng màng trao đổi ion (</w:t>
      </w:r>
      <w:r w:rsidR="00AD1827" w:rsidRPr="00D5301F">
        <w:rPr>
          <w:szCs w:val="28"/>
        </w:rPr>
        <w:t>m</w:t>
      </w:r>
      <w:r w:rsidR="00AD1827" w:rsidRPr="00D5301F">
        <w:rPr>
          <w:szCs w:val="28"/>
          <w:lang w:val="vi-VN"/>
        </w:rPr>
        <w:t>embrane) thay cho công nghệ màng diaphram. Hàm lượng xút sản xuất trong nước không cao, thường có 2 loại nồng độ 32% và 45% NaOH, chính điều này đã ảnh hưởng đến giá thành tiêu thụ trong trường hợp cần vận chuyển đi xa. Tại một số nhà máy, xút hoặc axit được coi như sản phẩm phụ, do vậy thường không được đầu tư đồng bộ để tận dụng hết năng lực của dây chuyền sản xuất xút hoặc clo</w:t>
      </w:r>
      <w:r w:rsidR="00FE1EFE">
        <w:rPr>
          <w:szCs w:val="28"/>
        </w:rPr>
        <w:t xml:space="preserve">. </w:t>
      </w:r>
    </w:p>
    <w:p w14:paraId="338BFF56" w14:textId="450CC05C" w:rsidR="00FE1EFE" w:rsidRPr="00FE1EFE" w:rsidRDefault="00FE1EFE" w:rsidP="001771B6">
      <w:pPr>
        <w:spacing w:after="120"/>
        <w:ind w:firstLine="720"/>
        <w:jc w:val="both"/>
        <w:rPr>
          <w:b/>
          <w:szCs w:val="28"/>
        </w:rPr>
      </w:pPr>
      <w:r>
        <w:rPr>
          <w:szCs w:val="28"/>
        </w:rPr>
        <w:t xml:space="preserve">Các dây chuyền sản xuất </w:t>
      </w:r>
      <w:r>
        <w:rPr>
          <w:rStyle w:val="Strong"/>
          <w:b w:val="0"/>
          <w:color w:val="000000"/>
          <w:szCs w:val="28"/>
          <w:shd w:val="clear" w:color="auto" w:fill="FFFFFF"/>
          <w:lang w:val="es-ES"/>
        </w:rPr>
        <w:t>Natri hydroxit</w:t>
      </w:r>
      <w:r w:rsidRPr="00FE0FCE">
        <w:rPr>
          <w:rStyle w:val="Strong"/>
          <w:b w:val="0"/>
          <w:color w:val="000000"/>
          <w:szCs w:val="28"/>
          <w:shd w:val="clear" w:color="auto" w:fill="FFFFFF"/>
          <w:lang w:val="es-ES"/>
        </w:rPr>
        <w:t xml:space="preserve"> công nghiệp</w:t>
      </w:r>
      <w:r>
        <w:rPr>
          <w:szCs w:val="28"/>
        </w:rPr>
        <w:t xml:space="preserve"> tại Việt Nam hiện nay thường là dây chuyền sản xuất xút- clo, với sản phẩm đồng hành là clo và các sản phẩm gốc clo. Hiện nay, khả năng sản xuất sản phẩm Xút của Việt Nam chưa đáp ứng nhu cầu thị trường, tuy nhiên, nhiều nhà máy hiện chỉ vận </w:t>
      </w:r>
      <w:r>
        <w:rPr>
          <w:szCs w:val="28"/>
        </w:rPr>
        <w:lastRenderedPageBreak/>
        <w:t xml:space="preserve">hành khoảng 70% công suất thiết kế do khả năng tiêu thụ các sản phẩm đồng hành (clo và sản phẩm gốc clo) còn thấp, dẫn đến tồn kho lớn. </w:t>
      </w:r>
    </w:p>
    <w:p w14:paraId="3CC442FF" w14:textId="69F1DACE" w:rsidR="0065677C" w:rsidRPr="001771B6" w:rsidRDefault="0065677C" w:rsidP="001771B6">
      <w:pPr>
        <w:pStyle w:val="Bng1"/>
        <w:numPr>
          <w:ilvl w:val="0"/>
          <w:numId w:val="0"/>
        </w:numPr>
        <w:spacing w:before="0" w:after="120" w:line="240" w:lineRule="auto"/>
        <w:ind w:firstLine="720"/>
        <w:jc w:val="both"/>
        <w:rPr>
          <w:rStyle w:val="PageNumber"/>
          <w:rFonts w:ascii="Times New Roman" w:hAnsi="Times New Roman"/>
          <w:sz w:val="28"/>
          <w:szCs w:val="28"/>
          <w:lang w:val="en-US"/>
        </w:rPr>
      </w:pPr>
      <w:r w:rsidRPr="001771B6">
        <w:rPr>
          <w:rStyle w:val="PageNumber"/>
          <w:rFonts w:ascii="Times New Roman" w:hAnsi="Times New Roman"/>
          <w:sz w:val="28"/>
          <w:szCs w:val="28"/>
          <w:lang w:val="en-US"/>
        </w:rPr>
        <w:t>3.1.</w:t>
      </w:r>
      <w:r w:rsidR="00427682" w:rsidRPr="001771B6">
        <w:rPr>
          <w:rStyle w:val="PageNumber"/>
          <w:rFonts w:ascii="Times New Roman" w:hAnsi="Times New Roman"/>
          <w:sz w:val="28"/>
          <w:szCs w:val="28"/>
          <w:lang w:val="en-US"/>
        </w:rPr>
        <w:t>2</w:t>
      </w:r>
      <w:r w:rsidRPr="001771B6">
        <w:rPr>
          <w:rStyle w:val="PageNumber"/>
          <w:rFonts w:ascii="Times New Roman" w:hAnsi="Times New Roman"/>
          <w:sz w:val="28"/>
          <w:szCs w:val="28"/>
          <w:lang w:val="en-US"/>
        </w:rPr>
        <w:t xml:space="preserve">. Nhu cầu sử </w:t>
      </w:r>
      <w:r w:rsidR="00AD1827">
        <w:rPr>
          <w:rStyle w:val="Strong"/>
          <w:rFonts w:ascii="Times New Roman" w:hAnsi="Times New Roman"/>
          <w:b/>
          <w:color w:val="000000"/>
          <w:sz w:val="28"/>
          <w:szCs w:val="28"/>
          <w:shd w:val="clear" w:color="auto" w:fill="FFFFFF"/>
        </w:rPr>
        <w:t>Natri hydroxit</w:t>
      </w:r>
      <w:r w:rsidR="00FE0FCE" w:rsidRPr="00FE0FCE">
        <w:rPr>
          <w:rStyle w:val="Strong"/>
          <w:rFonts w:ascii="Times New Roman" w:hAnsi="Times New Roman"/>
          <w:b/>
          <w:color w:val="000000"/>
          <w:sz w:val="28"/>
          <w:szCs w:val="28"/>
          <w:shd w:val="clear" w:color="auto" w:fill="FFFFFF"/>
        </w:rPr>
        <w:t xml:space="preserve"> công nghiệp</w:t>
      </w:r>
    </w:p>
    <w:p w14:paraId="74763223" w14:textId="4AE39A0D" w:rsidR="0065677C" w:rsidRPr="00FE0FCE" w:rsidRDefault="00FE0FCE" w:rsidP="002E1110">
      <w:pPr>
        <w:pStyle w:val="Bng1"/>
        <w:numPr>
          <w:ilvl w:val="0"/>
          <w:numId w:val="0"/>
        </w:numPr>
        <w:spacing w:before="0" w:after="120" w:line="240" w:lineRule="auto"/>
        <w:ind w:firstLine="720"/>
        <w:jc w:val="both"/>
        <w:rPr>
          <w:rFonts w:ascii="Times New Roman" w:hAnsi="Times New Roman"/>
          <w:b w:val="0"/>
          <w:i w:val="0"/>
          <w:sz w:val="28"/>
          <w:szCs w:val="28"/>
          <w:lang w:val="en-US"/>
        </w:rPr>
      </w:pPr>
      <w:r w:rsidRPr="00FE0FCE">
        <w:rPr>
          <w:rStyle w:val="Strong"/>
          <w:rFonts w:ascii="Times New Roman" w:hAnsi="Times New Roman"/>
          <w:i w:val="0"/>
          <w:color w:val="000000"/>
          <w:sz w:val="28"/>
          <w:szCs w:val="28"/>
          <w:shd w:val="clear" w:color="auto" w:fill="FFFFFF"/>
        </w:rPr>
        <w:t xml:space="preserve">Nhu cầu sử dụng </w:t>
      </w:r>
      <w:r w:rsidR="00AD1827">
        <w:rPr>
          <w:rStyle w:val="Strong"/>
          <w:rFonts w:ascii="Times New Roman" w:hAnsi="Times New Roman"/>
          <w:i w:val="0"/>
          <w:color w:val="000000"/>
          <w:sz w:val="28"/>
          <w:szCs w:val="28"/>
          <w:shd w:val="clear" w:color="auto" w:fill="FFFFFF"/>
        </w:rPr>
        <w:t>Natri hydroxit</w:t>
      </w:r>
      <w:r w:rsidRPr="00FE0FCE">
        <w:rPr>
          <w:rStyle w:val="Strong"/>
          <w:rFonts w:ascii="Times New Roman" w:hAnsi="Times New Roman"/>
          <w:i w:val="0"/>
          <w:color w:val="000000"/>
          <w:sz w:val="28"/>
          <w:szCs w:val="28"/>
          <w:shd w:val="clear" w:color="auto" w:fill="FFFFFF"/>
        </w:rPr>
        <w:t xml:space="preserve"> công nghiệp (NH</w:t>
      </w:r>
      <w:r>
        <w:rPr>
          <w:rStyle w:val="Strong"/>
          <w:rFonts w:ascii="Times New Roman" w:hAnsi="Times New Roman"/>
          <w:i w:val="0"/>
          <w:color w:val="000000"/>
          <w:sz w:val="28"/>
          <w:szCs w:val="28"/>
          <w:shd w:val="clear" w:color="auto" w:fill="FFFFFF"/>
          <w:vertAlign w:val="subscript"/>
          <w:lang w:val="en-US"/>
        </w:rPr>
        <w:t>3</w:t>
      </w:r>
      <w:r w:rsidRPr="00FE0FCE">
        <w:rPr>
          <w:rStyle w:val="Strong"/>
          <w:rFonts w:ascii="Times New Roman" w:hAnsi="Times New Roman"/>
          <w:i w:val="0"/>
          <w:color w:val="000000"/>
          <w:sz w:val="28"/>
          <w:szCs w:val="28"/>
          <w:shd w:val="clear" w:color="auto" w:fill="FFFFFF"/>
        </w:rPr>
        <w:t xml:space="preserve">) tại Việt Nam những năm gần đây duy trì ở mức </w:t>
      </w:r>
      <w:r w:rsidR="00FE1EFE">
        <w:rPr>
          <w:rStyle w:val="Strong"/>
          <w:rFonts w:ascii="Times New Roman" w:hAnsi="Times New Roman"/>
          <w:i w:val="0"/>
          <w:color w:val="000000"/>
          <w:sz w:val="28"/>
          <w:szCs w:val="28"/>
          <w:shd w:val="clear" w:color="auto" w:fill="FFFFFF"/>
          <w:lang w:val="en-US"/>
        </w:rPr>
        <w:t>cao</w:t>
      </w:r>
      <w:r>
        <w:rPr>
          <w:rStyle w:val="Strong"/>
          <w:rFonts w:ascii="Times New Roman" w:hAnsi="Times New Roman"/>
          <w:i w:val="0"/>
          <w:color w:val="000000"/>
          <w:sz w:val="28"/>
          <w:szCs w:val="28"/>
          <w:shd w:val="clear" w:color="auto" w:fill="FFFFFF"/>
          <w:lang w:val="en-US"/>
        </w:rPr>
        <w:t>:</w:t>
      </w:r>
    </w:p>
    <w:p w14:paraId="381F7EC6" w14:textId="77777777" w:rsidR="00F6251E" w:rsidRPr="001D4873" w:rsidRDefault="00F6251E" w:rsidP="00F6251E">
      <w:pPr>
        <w:spacing w:before="120" w:after="120"/>
        <w:ind w:firstLine="720"/>
        <w:jc w:val="both"/>
        <w:rPr>
          <w:rFonts w:eastAsia="Calibri"/>
          <w:sz w:val="26"/>
          <w:szCs w:val="26"/>
        </w:rPr>
      </w:pPr>
      <w:r w:rsidRPr="001D4873">
        <w:rPr>
          <w:rFonts w:eastAsia="Calibri"/>
          <w:sz w:val="26"/>
          <w:szCs w:val="26"/>
        </w:rPr>
        <w:t>Natri hydroxit công nghiệp là hóa chất cơ bản được sử dụng trong rất nhiều lĩnh vực công nghiệp khác nhau:</w:t>
      </w:r>
    </w:p>
    <w:p w14:paraId="2B4F445A" w14:textId="77777777" w:rsidR="00F6251E" w:rsidRPr="001D4873" w:rsidRDefault="00F6251E" w:rsidP="00F6251E">
      <w:pPr>
        <w:pStyle w:val="ListParagraph"/>
        <w:numPr>
          <w:ilvl w:val="0"/>
          <w:numId w:val="33"/>
        </w:numPr>
        <w:spacing w:before="120" w:after="120" w:line="276" w:lineRule="auto"/>
        <w:ind w:left="1080"/>
        <w:jc w:val="both"/>
        <w:rPr>
          <w:rFonts w:eastAsia="Calibri"/>
          <w:sz w:val="26"/>
          <w:szCs w:val="26"/>
        </w:rPr>
      </w:pPr>
      <w:r w:rsidRPr="001D4873">
        <w:rPr>
          <w:rFonts w:eastAsia="Calibri"/>
          <w:sz w:val="26"/>
          <w:szCs w:val="26"/>
        </w:rPr>
        <w:t>Sản xuất giấy, bột giấy: Xử lý sợi gỗ.</w:t>
      </w:r>
    </w:p>
    <w:p w14:paraId="1AFE030B" w14:textId="77777777" w:rsidR="00F6251E" w:rsidRPr="001D4873" w:rsidRDefault="00F6251E" w:rsidP="00F6251E">
      <w:pPr>
        <w:pStyle w:val="ListParagraph"/>
        <w:numPr>
          <w:ilvl w:val="0"/>
          <w:numId w:val="33"/>
        </w:numPr>
        <w:spacing w:before="120" w:after="120" w:line="276" w:lineRule="auto"/>
        <w:ind w:left="1080"/>
        <w:jc w:val="both"/>
        <w:rPr>
          <w:rFonts w:eastAsia="Calibri"/>
          <w:sz w:val="26"/>
          <w:szCs w:val="26"/>
        </w:rPr>
      </w:pPr>
      <w:r w:rsidRPr="001D4873">
        <w:rPr>
          <w:rFonts w:eastAsia="Calibri"/>
          <w:sz w:val="26"/>
          <w:szCs w:val="26"/>
        </w:rPr>
        <w:t>Công nghiệp dệt nhuộm: Tăng độ bóng và hấp thụ màu cho vải thô.</w:t>
      </w:r>
    </w:p>
    <w:p w14:paraId="1DC78860" w14:textId="77777777" w:rsidR="00F6251E" w:rsidRPr="001D4873" w:rsidRDefault="00F6251E" w:rsidP="00F6251E">
      <w:pPr>
        <w:pStyle w:val="ListParagraph"/>
        <w:numPr>
          <w:ilvl w:val="0"/>
          <w:numId w:val="33"/>
        </w:numPr>
        <w:spacing w:before="120" w:after="120" w:line="276" w:lineRule="auto"/>
        <w:ind w:left="1080"/>
        <w:jc w:val="both"/>
        <w:rPr>
          <w:rFonts w:eastAsia="Calibri"/>
          <w:sz w:val="26"/>
          <w:szCs w:val="26"/>
        </w:rPr>
      </w:pPr>
      <w:r w:rsidRPr="001D4873">
        <w:rPr>
          <w:rFonts w:eastAsia="Calibri"/>
          <w:sz w:val="26"/>
          <w:szCs w:val="26"/>
        </w:rPr>
        <w:t>Sản xuất xà phòng, chất tẩy rửa: Chất xà phòng hóa chất béo; Nguyên liệu chính sản xuất Javen (NaClO)</w:t>
      </w:r>
    </w:p>
    <w:p w14:paraId="0AC79A61" w14:textId="77777777" w:rsidR="00F6251E" w:rsidRPr="001D4873" w:rsidRDefault="00F6251E" w:rsidP="00F6251E">
      <w:pPr>
        <w:pStyle w:val="ListParagraph"/>
        <w:numPr>
          <w:ilvl w:val="0"/>
          <w:numId w:val="33"/>
        </w:numPr>
        <w:spacing w:before="120" w:after="120" w:line="276" w:lineRule="auto"/>
        <w:ind w:left="1080"/>
        <w:jc w:val="both"/>
        <w:rPr>
          <w:rFonts w:eastAsia="Calibri"/>
          <w:sz w:val="26"/>
          <w:szCs w:val="26"/>
        </w:rPr>
      </w:pPr>
      <w:r w:rsidRPr="001D4873">
        <w:rPr>
          <w:rFonts w:eastAsia="Calibri"/>
          <w:sz w:val="26"/>
          <w:szCs w:val="26"/>
        </w:rPr>
        <w:t>Xử lý nước thải: Điều chỉnh độ pH, kết tủa kim loại nặng.</w:t>
      </w:r>
    </w:p>
    <w:p w14:paraId="267A2400" w14:textId="77777777" w:rsidR="00F6251E" w:rsidRDefault="00F6251E" w:rsidP="00F6251E">
      <w:pPr>
        <w:pStyle w:val="ListParagraph"/>
        <w:numPr>
          <w:ilvl w:val="0"/>
          <w:numId w:val="33"/>
        </w:numPr>
        <w:spacing w:before="120" w:after="120" w:line="276" w:lineRule="auto"/>
        <w:ind w:left="1080"/>
        <w:jc w:val="both"/>
        <w:rPr>
          <w:rFonts w:eastAsia="Calibri"/>
          <w:sz w:val="26"/>
          <w:szCs w:val="26"/>
        </w:rPr>
      </w:pPr>
      <w:r w:rsidRPr="001D4873">
        <w:rPr>
          <w:rFonts w:eastAsia="Calibri"/>
          <w:sz w:val="26"/>
          <w:szCs w:val="26"/>
        </w:rPr>
        <w:t>Thực phẩm: Tẩy rửa máy móc, xử lý dầu ăn.</w:t>
      </w:r>
    </w:p>
    <w:p w14:paraId="4C454A2D" w14:textId="35D019CA" w:rsidR="00475D9C" w:rsidRPr="001771B6" w:rsidRDefault="00CE42E6" w:rsidP="001771B6">
      <w:pPr>
        <w:spacing w:after="120"/>
        <w:ind w:firstLine="720"/>
        <w:jc w:val="both"/>
        <w:rPr>
          <w:b/>
          <w:color w:val="000000" w:themeColor="text1"/>
          <w:szCs w:val="28"/>
          <w:lang w:val="nl-NL"/>
        </w:rPr>
      </w:pPr>
      <w:r w:rsidRPr="001771B6">
        <w:rPr>
          <w:b/>
          <w:color w:val="000000" w:themeColor="text1"/>
          <w:szCs w:val="28"/>
          <w:lang w:val="nl-NL"/>
        </w:rPr>
        <w:t>3.</w:t>
      </w:r>
      <w:r w:rsidR="00CD348A" w:rsidRPr="001771B6">
        <w:rPr>
          <w:b/>
          <w:color w:val="000000" w:themeColor="text1"/>
          <w:szCs w:val="28"/>
          <w:lang w:val="nl-NL"/>
        </w:rPr>
        <w:t>2</w:t>
      </w:r>
      <w:r w:rsidR="00475D9C" w:rsidRPr="001771B6">
        <w:rPr>
          <w:b/>
          <w:color w:val="000000" w:themeColor="text1"/>
          <w:szCs w:val="28"/>
          <w:lang w:val="nl-NL"/>
        </w:rPr>
        <w:t xml:space="preserve">. Tác động đối với </w:t>
      </w:r>
      <w:r w:rsidR="00BB52F2" w:rsidRPr="001771B6">
        <w:rPr>
          <w:b/>
          <w:color w:val="000000" w:themeColor="text1"/>
          <w:szCs w:val="28"/>
          <w:lang w:val="nl-NL"/>
        </w:rPr>
        <w:t>việc</w:t>
      </w:r>
      <w:r w:rsidR="00475D9C" w:rsidRPr="001771B6">
        <w:rPr>
          <w:b/>
          <w:color w:val="000000" w:themeColor="text1"/>
          <w:szCs w:val="28"/>
          <w:lang w:val="nl-NL"/>
        </w:rPr>
        <w:t xml:space="preserve"> kiểm soát chất lượng </w:t>
      </w:r>
      <w:r w:rsidR="00AD1827">
        <w:rPr>
          <w:b/>
          <w:szCs w:val="28"/>
          <w:lang w:val="nl-NL"/>
        </w:rPr>
        <w:t>Natri hydroxit</w:t>
      </w:r>
      <w:r w:rsidR="00EF00C9" w:rsidRPr="00EF00C9">
        <w:rPr>
          <w:b/>
          <w:szCs w:val="28"/>
          <w:lang w:val="nl-NL"/>
        </w:rPr>
        <w:t xml:space="preserve"> công nghiệp</w:t>
      </w:r>
    </w:p>
    <w:p w14:paraId="193B7BEA" w14:textId="37C8AC73" w:rsidR="00CD348A" w:rsidRPr="001771B6" w:rsidRDefault="001771B6" w:rsidP="001771B6">
      <w:pPr>
        <w:spacing w:after="120"/>
        <w:ind w:firstLine="720"/>
        <w:jc w:val="both"/>
        <w:rPr>
          <w:b/>
          <w:i/>
          <w:color w:val="000000"/>
          <w:szCs w:val="28"/>
          <w:lang w:val="nl-NL"/>
        </w:rPr>
      </w:pPr>
      <w:r>
        <w:rPr>
          <w:b/>
          <w:i/>
          <w:color w:val="000000"/>
          <w:szCs w:val="28"/>
          <w:lang w:val="nl-NL"/>
        </w:rPr>
        <w:t>3</w:t>
      </w:r>
      <w:r w:rsidR="00572E8F" w:rsidRPr="001771B6">
        <w:rPr>
          <w:b/>
          <w:i/>
          <w:color w:val="000000"/>
          <w:szCs w:val="28"/>
          <w:lang w:val="nl-NL"/>
        </w:rPr>
        <w:t>.</w:t>
      </w:r>
      <w:r>
        <w:rPr>
          <w:b/>
          <w:i/>
          <w:color w:val="000000"/>
          <w:szCs w:val="28"/>
          <w:lang w:val="nl-NL"/>
        </w:rPr>
        <w:t>2</w:t>
      </w:r>
      <w:r w:rsidR="00572E8F" w:rsidRPr="001771B6">
        <w:rPr>
          <w:b/>
          <w:i/>
          <w:color w:val="000000"/>
          <w:szCs w:val="28"/>
          <w:lang w:val="nl-NL"/>
        </w:rPr>
        <w:t>.</w:t>
      </w:r>
      <w:r>
        <w:rPr>
          <w:b/>
          <w:i/>
          <w:color w:val="000000"/>
          <w:szCs w:val="28"/>
          <w:lang w:val="nl-NL"/>
        </w:rPr>
        <w:t xml:space="preserve">1. </w:t>
      </w:r>
      <w:r w:rsidR="00381E13" w:rsidRPr="001771B6">
        <w:rPr>
          <w:b/>
          <w:i/>
          <w:color w:val="000000"/>
          <w:szCs w:val="28"/>
          <w:lang w:val="nl-NL"/>
        </w:rPr>
        <w:t>Về chỉ tiêu kỹ thuật</w:t>
      </w:r>
    </w:p>
    <w:p w14:paraId="55DD25E1" w14:textId="02F53A48" w:rsidR="00F6251E" w:rsidRDefault="00F6251E" w:rsidP="00245EF3">
      <w:pPr>
        <w:spacing w:after="120"/>
        <w:ind w:firstLine="720"/>
        <w:jc w:val="both"/>
        <w:rPr>
          <w:szCs w:val="28"/>
          <w:lang w:val="nl-NL"/>
        </w:rPr>
      </w:pPr>
      <w:r>
        <w:rPr>
          <w:szCs w:val="28"/>
          <w:lang w:val="nl-NL"/>
        </w:rPr>
        <w:t>Sửa đổi giữ nguyên các chỉ tiêu kỹ thuật tại</w:t>
      </w:r>
      <w:r w:rsidRPr="00F6251E">
        <w:rPr>
          <w:bCs/>
          <w:lang w:val="pt-BR"/>
        </w:rPr>
        <w:t xml:space="preserve"> </w:t>
      </w:r>
      <w:r w:rsidRPr="00245EF3">
        <w:rPr>
          <w:bCs/>
          <w:lang w:val="pt-BR"/>
        </w:rPr>
        <w:t xml:space="preserve">QCVN </w:t>
      </w:r>
      <w:r>
        <w:rPr>
          <w:bCs/>
          <w:lang w:val="pt-BR"/>
        </w:rPr>
        <w:t>03A</w:t>
      </w:r>
      <w:r w:rsidRPr="00245EF3">
        <w:rPr>
          <w:bCs/>
          <w:lang w:val="pt-BR"/>
        </w:rPr>
        <w:t>:2020/BCT</w:t>
      </w:r>
    </w:p>
    <w:p w14:paraId="5187E3D8" w14:textId="515C8B73" w:rsidR="00CE42E6" w:rsidRDefault="001567E4" w:rsidP="00245EF3">
      <w:pPr>
        <w:spacing w:after="120"/>
        <w:ind w:firstLine="720"/>
        <w:jc w:val="both"/>
        <w:rPr>
          <w:szCs w:val="28"/>
          <w:lang w:val="nl-NL"/>
        </w:rPr>
      </w:pPr>
      <w:r w:rsidRPr="00924492">
        <w:rPr>
          <w:szCs w:val="28"/>
          <w:lang w:val="nl-NL"/>
        </w:rPr>
        <w:t xml:space="preserve">Hiên nay, </w:t>
      </w:r>
      <w:r w:rsidR="005F5C67" w:rsidRPr="00245EF3">
        <w:rPr>
          <w:bCs/>
          <w:lang w:val="pt-BR"/>
        </w:rPr>
        <w:t xml:space="preserve">QCVN </w:t>
      </w:r>
      <w:r w:rsidR="00C22297">
        <w:rPr>
          <w:bCs/>
          <w:lang w:val="pt-BR"/>
        </w:rPr>
        <w:t>03A</w:t>
      </w:r>
      <w:r w:rsidR="005F5C67" w:rsidRPr="00245EF3">
        <w:rPr>
          <w:bCs/>
          <w:lang w:val="pt-BR"/>
        </w:rPr>
        <w:t>:2020/BCT</w:t>
      </w:r>
      <w:r w:rsidRPr="00924492">
        <w:rPr>
          <w:szCs w:val="28"/>
          <w:lang w:val="nl-NL"/>
        </w:rPr>
        <w:t xml:space="preserve"> </w:t>
      </w:r>
      <w:r w:rsidR="005F5C67">
        <w:rPr>
          <w:szCs w:val="28"/>
          <w:lang w:val="nl-NL"/>
        </w:rPr>
        <w:t>quy định với</w:t>
      </w:r>
      <w:r w:rsidR="00423192" w:rsidRPr="00924492">
        <w:rPr>
          <w:szCs w:val="28"/>
          <w:lang w:val="nl-NL"/>
        </w:rPr>
        <w:t xml:space="preserve"> </w:t>
      </w:r>
      <w:r w:rsidR="00F6251E">
        <w:rPr>
          <w:szCs w:val="28"/>
          <w:lang w:val="nl-NL"/>
        </w:rPr>
        <w:t>4</w:t>
      </w:r>
      <w:r w:rsidR="00423192" w:rsidRPr="00245EF3">
        <w:rPr>
          <w:szCs w:val="28"/>
          <w:lang w:val="nl-NL"/>
        </w:rPr>
        <w:t xml:space="preserve"> chỉ tiêu chính</w:t>
      </w:r>
      <w:r w:rsidRPr="00245EF3">
        <w:rPr>
          <w:szCs w:val="28"/>
          <w:lang w:val="nl-NL"/>
        </w:rPr>
        <w:t xml:space="preserve">: </w:t>
      </w:r>
      <w:r w:rsidR="00245EF3" w:rsidRPr="00245EF3">
        <w:rPr>
          <w:szCs w:val="28"/>
          <w:lang w:val="nl-NL"/>
        </w:rPr>
        <w:t>H</w:t>
      </w:r>
      <w:r w:rsidR="00FE4D22" w:rsidRPr="00245EF3">
        <w:rPr>
          <w:szCs w:val="28"/>
          <w:lang w:val="nl-NL"/>
        </w:rPr>
        <w:t xml:space="preserve">àm lượng </w:t>
      </w:r>
      <w:r w:rsidR="00AD1827">
        <w:rPr>
          <w:szCs w:val="28"/>
          <w:lang w:val="nl-NL"/>
        </w:rPr>
        <w:t>Natri hydroxit</w:t>
      </w:r>
      <w:r w:rsidR="00EF00C9">
        <w:rPr>
          <w:szCs w:val="28"/>
          <w:lang w:val="nl-NL"/>
        </w:rPr>
        <w:t>,</w:t>
      </w:r>
      <w:r w:rsidR="00EF00C9" w:rsidRPr="00EF00C9">
        <w:rPr>
          <w:szCs w:val="28"/>
          <w:lang w:val="nl-NL"/>
        </w:rPr>
        <w:t xml:space="preserve"> % khối lượng</w:t>
      </w:r>
      <w:r w:rsidR="00EF00C9">
        <w:rPr>
          <w:szCs w:val="28"/>
          <w:lang w:val="nl-NL"/>
        </w:rPr>
        <w:t>;</w:t>
      </w:r>
      <w:r w:rsidR="00FE4D22" w:rsidRPr="00245EF3">
        <w:rPr>
          <w:szCs w:val="28"/>
          <w:lang w:val="nl-NL"/>
        </w:rPr>
        <w:t xml:space="preserve"> </w:t>
      </w:r>
      <w:r w:rsidR="00F6251E" w:rsidRPr="00F6251E">
        <w:rPr>
          <w:szCs w:val="28"/>
          <w:lang w:val="nl-NL"/>
        </w:rPr>
        <w:t>Hàm lượng natri cacbonat (Na2CO3), %</w:t>
      </w:r>
      <w:r w:rsidR="00EF00C9">
        <w:rPr>
          <w:szCs w:val="28"/>
          <w:lang w:val="nl-NL"/>
        </w:rPr>
        <w:t>;</w:t>
      </w:r>
      <w:r w:rsidR="00245EF3" w:rsidRPr="00245EF3">
        <w:rPr>
          <w:szCs w:val="28"/>
          <w:lang w:val="nl-NL"/>
        </w:rPr>
        <w:t xml:space="preserve"> </w:t>
      </w:r>
      <w:r w:rsidR="00F6251E" w:rsidRPr="00F6251E">
        <w:rPr>
          <w:szCs w:val="28"/>
          <w:lang w:val="nl-NL"/>
        </w:rPr>
        <w:t>Hàm lượng natri clorua (NaCl), %</w:t>
      </w:r>
      <w:r w:rsidR="00245EF3" w:rsidRPr="00245EF3">
        <w:rPr>
          <w:szCs w:val="28"/>
          <w:lang w:val="nl-NL"/>
        </w:rPr>
        <w:t>,</w:t>
      </w:r>
      <w:r w:rsidR="00F6251E" w:rsidRPr="00F6251E">
        <w:t xml:space="preserve"> </w:t>
      </w:r>
      <w:r w:rsidR="00F6251E" w:rsidRPr="00F6251E">
        <w:rPr>
          <w:szCs w:val="28"/>
          <w:lang w:val="nl-NL"/>
        </w:rPr>
        <w:t>Hàm lượng sắt (Fe) chuyển ra sắt III oxit (Fe2O3), %</w:t>
      </w:r>
      <w:r w:rsidR="00245EF3" w:rsidRPr="00245EF3">
        <w:rPr>
          <w:szCs w:val="28"/>
          <w:lang w:val="nl-NL"/>
        </w:rPr>
        <w:t xml:space="preserve"> cụ thể như sau</w:t>
      </w:r>
      <w:r w:rsidR="00BC4078">
        <w:rPr>
          <w:szCs w:val="28"/>
          <w:lang w:val="nl-NL"/>
        </w:rPr>
        <w:t xml:space="preserve"> (Bảng 1 khoản 2 phần II sau khi được sửa đổi</w:t>
      </w:r>
      <w:r w:rsidR="00245EF3" w:rsidRPr="00245EF3">
        <w:rPr>
          <w:szCs w:val="28"/>
          <w:lang w:val="nl-NL"/>
        </w:rPr>
        <w:t>:</w:t>
      </w:r>
    </w:p>
    <w:p w14:paraId="0C8EC9C0" w14:textId="77777777" w:rsidR="00F6251E" w:rsidRPr="00F6251E" w:rsidRDefault="00F6251E" w:rsidP="00F6251E">
      <w:pPr>
        <w:shd w:val="clear" w:color="auto" w:fill="FFFFFF"/>
        <w:spacing w:before="120"/>
        <w:jc w:val="center"/>
        <w:rPr>
          <w:rFonts w:ascii="Arial" w:hAnsi="Arial" w:cs="Arial"/>
          <w:color w:val="000000"/>
          <w:sz w:val="18"/>
          <w:szCs w:val="18"/>
        </w:rPr>
      </w:pPr>
      <w:r w:rsidRPr="00F6251E">
        <w:rPr>
          <w:rFonts w:ascii="Arial" w:hAnsi="Arial" w:cs="Arial"/>
          <w:b/>
          <w:bCs/>
          <w:color w:val="000000"/>
          <w:sz w:val="20"/>
          <w:szCs w:val="20"/>
        </w:rPr>
        <w:t>Bảng 1 - Chỉ tiêu kỹ thuật của natri hydroxit công nghiệp</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56"/>
        <w:gridCol w:w="1820"/>
        <w:gridCol w:w="909"/>
        <w:gridCol w:w="909"/>
        <w:gridCol w:w="1093"/>
        <w:gridCol w:w="1275"/>
        <w:gridCol w:w="2366"/>
      </w:tblGrid>
      <w:tr w:rsidR="00F6251E" w:rsidRPr="00C44320" w14:paraId="10898CEB" w14:textId="77777777" w:rsidTr="00F6251E">
        <w:trPr>
          <w:tblCellSpacing w:w="0" w:type="dxa"/>
        </w:trPr>
        <w:tc>
          <w:tcPr>
            <w:tcW w:w="250" w:type="pct"/>
            <w:vMerge w:val="restart"/>
            <w:tcBorders>
              <w:top w:val="single" w:sz="8" w:space="0" w:color="auto"/>
              <w:left w:val="single" w:sz="8" w:space="0" w:color="auto"/>
              <w:bottom w:val="nil"/>
              <w:right w:val="nil"/>
            </w:tcBorders>
            <w:vAlign w:val="center"/>
            <w:hideMark/>
          </w:tcPr>
          <w:p w14:paraId="5CDE736F" w14:textId="77777777" w:rsidR="00F6251E" w:rsidRPr="00C44320" w:rsidRDefault="00F6251E" w:rsidP="00F6251E">
            <w:pPr>
              <w:spacing w:before="120"/>
              <w:jc w:val="center"/>
              <w:rPr>
                <w:color w:val="000000"/>
                <w:sz w:val="24"/>
                <w:szCs w:val="18"/>
              </w:rPr>
            </w:pPr>
            <w:r w:rsidRPr="00C44320">
              <w:rPr>
                <w:b/>
                <w:bCs/>
                <w:color w:val="000000"/>
                <w:sz w:val="24"/>
                <w:szCs w:val="20"/>
              </w:rPr>
              <w:t>Stt</w:t>
            </w:r>
          </w:p>
        </w:tc>
        <w:tc>
          <w:tcPr>
            <w:tcW w:w="1000" w:type="pct"/>
            <w:vMerge w:val="restart"/>
            <w:tcBorders>
              <w:top w:val="single" w:sz="8" w:space="0" w:color="auto"/>
              <w:left w:val="single" w:sz="8" w:space="0" w:color="auto"/>
              <w:bottom w:val="nil"/>
              <w:right w:val="nil"/>
            </w:tcBorders>
            <w:vAlign w:val="center"/>
            <w:hideMark/>
          </w:tcPr>
          <w:p w14:paraId="5CFF5B5D" w14:textId="77777777" w:rsidR="00F6251E" w:rsidRPr="00C44320" w:rsidRDefault="00F6251E" w:rsidP="00F6251E">
            <w:pPr>
              <w:spacing w:before="120"/>
              <w:jc w:val="center"/>
              <w:rPr>
                <w:color w:val="000000"/>
                <w:sz w:val="24"/>
                <w:szCs w:val="18"/>
              </w:rPr>
            </w:pPr>
            <w:r w:rsidRPr="00C44320">
              <w:rPr>
                <w:b/>
                <w:bCs/>
                <w:color w:val="000000"/>
                <w:sz w:val="24"/>
                <w:szCs w:val="20"/>
              </w:rPr>
              <w:t>Tên chỉ tiêu</w:t>
            </w:r>
          </w:p>
        </w:tc>
        <w:tc>
          <w:tcPr>
            <w:tcW w:w="2300" w:type="pct"/>
            <w:gridSpan w:val="4"/>
            <w:tcBorders>
              <w:top w:val="single" w:sz="8" w:space="0" w:color="auto"/>
              <w:left w:val="single" w:sz="8" w:space="0" w:color="auto"/>
              <w:bottom w:val="nil"/>
              <w:right w:val="nil"/>
            </w:tcBorders>
            <w:vAlign w:val="center"/>
            <w:hideMark/>
          </w:tcPr>
          <w:p w14:paraId="4B60EA28" w14:textId="77777777" w:rsidR="00F6251E" w:rsidRPr="00C44320" w:rsidRDefault="00F6251E" w:rsidP="00F6251E">
            <w:pPr>
              <w:spacing w:before="120"/>
              <w:jc w:val="center"/>
              <w:rPr>
                <w:color w:val="000000"/>
                <w:sz w:val="24"/>
                <w:szCs w:val="18"/>
              </w:rPr>
            </w:pPr>
            <w:r w:rsidRPr="00C44320">
              <w:rPr>
                <w:b/>
                <w:bCs/>
                <w:color w:val="000000"/>
                <w:sz w:val="24"/>
                <w:szCs w:val="20"/>
              </w:rPr>
              <w:t>Mức chất lượng</w:t>
            </w:r>
          </w:p>
        </w:tc>
        <w:tc>
          <w:tcPr>
            <w:tcW w:w="1300" w:type="pct"/>
            <w:vMerge w:val="restart"/>
            <w:tcBorders>
              <w:top w:val="single" w:sz="8" w:space="0" w:color="auto"/>
              <w:left w:val="single" w:sz="8" w:space="0" w:color="auto"/>
              <w:bottom w:val="nil"/>
              <w:right w:val="single" w:sz="8" w:space="0" w:color="auto"/>
            </w:tcBorders>
            <w:vAlign w:val="center"/>
            <w:hideMark/>
          </w:tcPr>
          <w:p w14:paraId="6003E588" w14:textId="77777777" w:rsidR="00F6251E" w:rsidRPr="00C44320" w:rsidRDefault="00F6251E" w:rsidP="00F6251E">
            <w:pPr>
              <w:spacing w:before="120"/>
              <w:jc w:val="center"/>
              <w:rPr>
                <w:color w:val="000000"/>
                <w:sz w:val="24"/>
                <w:szCs w:val="18"/>
              </w:rPr>
            </w:pPr>
            <w:r w:rsidRPr="00C44320">
              <w:rPr>
                <w:b/>
                <w:bCs/>
                <w:color w:val="000000"/>
                <w:sz w:val="24"/>
                <w:szCs w:val="20"/>
              </w:rPr>
              <w:t>Phương pháp thử</w:t>
            </w:r>
          </w:p>
        </w:tc>
      </w:tr>
      <w:tr w:rsidR="00F6251E" w:rsidRPr="00C44320" w14:paraId="01440DBF" w14:textId="77777777" w:rsidTr="00F6251E">
        <w:trPr>
          <w:tblCellSpacing w:w="0" w:type="dxa"/>
        </w:trPr>
        <w:tc>
          <w:tcPr>
            <w:tcW w:w="0" w:type="auto"/>
            <w:vMerge/>
            <w:tcBorders>
              <w:top w:val="single" w:sz="8" w:space="0" w:color="auto"/>
              <w:left w:val="single" w:sz="8" w:space="0" w:color="auto"/>
              <w:bottom w:val="nil"/>
              <w:right w:val="nil"/>
            </w:tcBorders>
            <w:shd w:val="clear" w:color="auto" w:fill="FFFFFF"/>
            <w:vAlign w:val="center"/>
            <w:hideMark/>
          </w:tcPr>
          <w:p w14:paraId="07EFC62D" w14:textId="77777777" w:rsidR="00F6251E" w:rsidRPr="00C44320" w:rsidRDefault="00F6251E" w:rsidP="00F6251E">
            <w:pPr>
              <w:rPr>
                <w:color w:val="000000"/>
                <w:sz w:val="24"/>
                <w:szCs w:val="18"/>
              </w:rPr>
            </w:pPr>
          </w:p>
        </w:tc>
        <w:tc>
          <w:tcPr>
            <w:tcW w:w="0" w:type="auto"/>
            <w:vMerge/>
            <w:tcBorders>
              <w:top w:val="single" w:sz="8" w:space="0" w:color="auto"/>
              <w:left w:val="single" w:sz="8" w:space="0" w:color="auto"/>
              <w:bottom w:val="nil"/>
              <w:right w:val="nil"/>
            </w:tcBorders>
            <w:shd w:val="clear" w:color="auto" w:fill="FFFFFF"/>
            <w:vAlign w:val="center"/>
            <w:hideMark/>
          </w:tcPr>
          <w:p w14:paraId="149265AC" w14:textId="77777777" w:rsidR="00F6251E" w:rsidRPr="00C44320" w:rsidRDefault="00F6251E" w:rsidP="00F6251E">
            <w:pPr>
              <w:rPr>
                <w:color w:val="000000"/>
                <w:sz w:val="24"/>
                <w:szCs w:val="18"/>
              </w:rPr>
            </w:pPr>
          </w:p>
        </w:tc>
        <w:tc>
          <w:tcPr>
            <w:tcW w:w="1600" w:type="pct"/>
            <w:gridSpan w:val="3"/>
            <w:tcBorders>
              <w:top w:val="single" w:sz="8" w:space="0" w:color="auto"/>
              <w:left w:val="single" w:sz="8" w:space="0" w:color="auto"/>
              <w:bottom w:val="nil"/>
              <w:right w:val="nil"/>
            </w:tcBorders>
            <w:vAlign w:val="center"/>
            <w:hideMark/>
          </w:tcPr>
          <w:p w14:paraId="4F53293C" w14:textId="77777777" w:rsidR="00F6251E" w:rsidRPr="00C44320" w:rsidRDefault="00F6251E" w:rsidP="00F6251E">
            <w:pPr>
              <w:spacing w:before="120"/>
              <w:jc w:val="center"/>
              <w:rPr>
                <w:color w:val="000000"/>
                <w:sz w:val="24"/>
                <w:szCs w:val="18"/>
              </w:rPr>
            </w:pPr>
            <w:r w:rsidRPr="00C44320">
              <w:rPr>
                <w:b/>
                <w:bCs/>
                <w:color w:val="000000"/>
                <w:sz w:val="24"/>
                <w:szCs w:val="20"/>
              </w:rPr>
              <w:t>Dạng lỏng</w:t>
            </w:r>
          </w:p>
        </w:tc>
        <w:tc>
          <w:tcPr>
            <w:tcW w:w="700" w:type="pct"/>
            <w:tcBorders>
              <w:top w:val="single" w:sz="8" w:space="0" w:color="auto"/>
              <w:left w:val="single" w:sz="8" w:space="0" w:color="auto"/>
              <w:bottom w:val="nil"/>
              <w:right w:val="nil"/>
            </w:tcBorders>
            <w:vAlign w:val="center"/>
            <w:hideMark/>
          </w:tcPr>
          <w:p w14:paraId="4461D403" w14:textId="77777777" w:rsidR="00F6251E" w:rsidRPr="00C44320" w:rsidRDefault="00F6251E" w:rsidP="00F6251E">
            <w:pPr>
              <w:spacing w:before="120"/>
              <w:jc w:val="center"/>
              <w:rPr>
                <w:color w:val="000000"/>
                <w:sz w:val="24"/>
                <w:szCs w:val="18"/>
              </w:rPr>
            </w:pPr>
            <w:r w:rsidRPr="00C44320">
              <w:rPr>
                <w:b/>
                <w:bCs/>
                <w:color w:val="000000"/>
                <w:sz w:val="24"/>
                <w:szCs w:val="20"/>
              </w:rPr>
              <w:t>Dạng rắn</w:t>
            </w:r>
          </w:p>
        </w:tc>
        <w:tc>
          <w:tcPr>
            <w:tcW w:w="0" w:type="auto"/>
            <w:vMerge/>
            <w:tcBorders>
              <w:top w:val="single" w:sz="8" w:space="0" w:color="auto"/>
              <w:left w:val="single" w:sz="8" w:space="0" w:color="auto"/>
              <w:bottom w:val="nil"/>
              <w:right w:val="single" w:sz="8" w:space="0" w:color="auto"/>
            </w:tcBorders>
            <w:shd w:val="clear" w:color="auto" w:fill="FFFFFF"/>
            <w:vAlign w:val="center"/>
            <w:hideMark/>
          </w:tcPr>
          <w:p w14:paraId="780F6289" w14:textId="77777777" w:rsidR="00F6251E" w:rsidRPr="00C44320" w:rsidRDefault="00F6251E" w:rsidP="00F6251E">
            <w:pPr>
              <w:rPr>
                <w:color w:val="000000"/>
                <w:sz w:val="24"/>
                <w:szCs w:val="18"/>
              </w:rPr>
            </w:pPr>
          </w:p>
        </w:tc>
      </w:tr>
      <w:tr w:rsidR="00F6251E" w:rsidRPr="00C44320" w14:paraId="38D183F6" w14:textId="77777777" w:rsidTr="00F6251E">
        <w:trPr>
          <w:tblCellSpacing w:w="0" w:type="dxa"/>
        </w:trPr>
        <w:tc>
          <w:tcPr>
            <w:tcW w:w="250" w:type="pct"/>
            <w:tcBorders>
              <w:top w:val="single" w:sz="8" w:space="0" w:color="auto"/>
              <w:left w:val="single" w:sz="8" w:space="0" w:color="auto"/>
              <w:bottom w:val="nil"/>
              <w:right w:val="nil"/>
            </w:tcBorders>
            <w:hideMark/>
          </w:tcPr>
          <w:p w14:paraId="2AD00220" w14:textId="77777777" w:rsidR="00F6251E" w:rsidRPr="00C44320" w:rsidRDefault="00F6251E" w:rsidP="00F6251E">
            <w:pPr>
              <w:spacing w:before="120"/>
              <w:jc w:val="center"/>
              <w:rPr>
                <w:color w:val="000000"/>
                <w:sz w:val="24"/>
                <w:szCs w:val="18"/>
              </w:rPr>
            </w:pPr>
            <w:r w:rsidRPr="00C44320">
              <w:rPr>
                <w:color w:val="000000"/>
                <w:sz w:val="24"/>
                <w:szCs w:val="20"/>
              </w:rPr>
              <w:t>1</w:t>
            </w:r>
          </w:p>
        </w:tc>
        <w:tc>
          <w:tcPr>
            <w:tcW w:w="1000" w:type="pct"/>
            <w:tcBorders>
              <w:top w:val="single" w:sz="8" w:space="0" w:color="auto"/>
              <w:left w:val="single" w:sz="8" w:space="0" w:color="auto"/>
              <w:bottom w:val="nil"/>
              <w:right w:val="nil"/>
            </w:tcBorders>
            <w:hideMark/>
          </w:tcPr>
          <w:p w14:paraId="08EE3FC6" w14:textId="77777777" w:rsidR="00F6251E" w:rsidRPr="00C44320" w:rsidRDefault="00F6251E" w:rsidP="00F6251E">
            <w:pPr>
              <w:spacing w:before="120"/>
              <w:rPr>
                <w:color w:val="000000"/>
                <w:sz w:val="24"/>
                <w:szCs w:val="18"/>
              </w:rPr>
            </w:pPr>
            <w:r w:rsidRPr="00C44320">
              <w:rPr>
                <w:color w:val="000000"/>
                <w:sz w:val="24"/>
                <w:szCs w:val="20"/>
              </w:rPr>
              <w:t>Hàm lượng natri hydroxit (NaOH), %</w:t>
            </w:r>
          </w:p>
        </w:tc>
        <w:tc>
          <w:tcPr>
            <w:tcW w:w="500" w:type="pct"/>
            <w:tcBorders>
              <w:top w:val="single" w:sz="8" w:space="0" w:color="auto"/>
              <w:left w:val="single" w:sz="8" w:space="0" w:color="auto"/>
              <w:bottom w:val="nil"/>
              <w:right w:val="nil"/>
            </w:tcBorders>
            <w:hideMark/>
          </w:tcPr>
          <w:p w14:paraId="37114C1C" w14:textId="77777777" w:rsidR="00F6251E" w:rsidRPr="00C44320" w:rsidRDefault="00F6251E" w:rsidP="00F6251E">
            <w:pPr>
              <w:spacing w:before="120"/>
              <w:jc w:val="center"/>
              <w:rPr>
                <w:color w:val="000000"/>
                <w:sz w:val="24"/>
                <w:szCs w:val="18"/>
              </w:rPr>
            </w:pPr>
            <w:r w:rsidRPr="00C44320">
              <w:rPr>
                <w:color w:val="000000"/>
                <w:sz w:val="24"/>
                <w:szCs w:val="20"/>
              </w:rPr>
              <w:t>Từ 10% đến nhỏ hơn 30%</w:t>
            </w:r>
          </w:p>
        </w:tc>
        <w:tc>
          <w:tcPr>
            <w:tcW w:w="500" w:type="pct"/>
            <w:tcBorders>
              <w:top w:val="single" w:sz="8" w:space="0" w:color="auto"/>
              <w:left w:val="single" w:sz="8" w:space="0" w:color="auto"/>
              <w:bottom w:val="nil"/>
              <w:right w:val="nil"/>
            </w:tcBorders>
            <w:hideMark/>
          </w:tcPr>
          <w:p w14:paraId="2DA1A0B5" w14:textId="77777777" w:rsidR="00F6251E" w:rsidRPr="00C44320" w:rsidRDefault="00F6251E" w:rsidP="00F6251E">
            <w:pPr>
              <w:spacing w:before="120"/>
              <w:jc w:val="center"/>
              <w:rPr>
                <w:color w:val="000000"/>
                <w:sz w:val="24"/>
                <w:szCs w:val="18"/>
              </w:rPr>
            </w:pPr>
            <w:r w:rsidRPr="00C44320">
              <w:rPr>
                <w:color w:val="000000"/>
                <w:sz w:val="24"/>
                <w:szCs w:val="20"/>
              </w:rPr>
              <w:t>Từ 30% đến nhỏ hơn 40%</w:t>
            </w:r>
          </w:p>
        </w:tc>
        <w:tc>
          <w:tcPr>
            <w:tcW w:w="500" w:type="pct"/>
            <w:tcBorders>
              <w:top w:val="single" w:sz="8" w:space="0" w:color="auto"/>
              <w:left w:val="single" w:sz="8" w:space="0" w:color="auto"/>
              <w:bottom w:val="nil"/>
              <w:right w:val="nil"/>
            </w:tcBorders>
            <w:hideMark/>
          </w:tcPr>
          <w:p w14:paraId="2C9F0969" w14:textId="77777777" w:rsidR="00F6251E" w:rsidRPr="00C44320" w:rsidRDefault="00F6251E" w:rsidP="00F6251E">
            <w:pPr>
              <w:spacing w:before="120"/>
              <w:jc w:val="center"/>
              <w:rPr>
                <w:color w:val="000000"/>
                <w:sz w:val="24"/>
                <w:szCs w:val="18"/>
              </w:rPr>
            </w:pPr>
            <w:r w:rsidRPr="00C44320">
              <w:rPr>
                <w:color w:val="000000"/>
                <w:sz w:val="24"/>
                <w:szCs w:val="20"/>
              </w:rPr>
              <w:t>≥ 40</w:t>
            </w:r>
          </w:p>
        </w:tc>
        <w:tc>
          <w:tcPr>
            <w:tcW w:w="700" w:type="pct"/>
            <w:tcBorders>
              <w:top w:val="single" w:sz="8" w:space="0" w:color="auto"/>
              <w:left w:val="single" w:sz="8" w:space="0" w:color="auto"/>
              <w:bottom w:val="nil"/>
              <w:right w:val="nil"/>
            </w:tcBorders>
            <w:hideMark/>
          </w:tcPr>
          <w:p w14:paraId="6C38C9D3" w14:textId="77777777" w:rsidR="00F6251E" w:rsidRPr="00C44320" w:rsidRDefault="00F6251E" w:rsidP="00F6251E">
            <w:pPr>
              <w:spacing w:before="120"/>
              <w:jc w:val="center"/>
              <w:rPr>
                <w:color w:val="000000"/>
                <w:sz w:val="24"/>
                <w:szCs w:val="18"/>
              </w:rPr>
            </w:pPr>
            <w:r w:rsidRPr="00C44320">
              <w:rPr>
                <w:color w:val="000000"/>
                <w:sz w:val="24"/>
                <w:szCs w:val="20"/>
              </w:rPr>
              <w:t>≥ 95</w:t>
            </w:r>
          </w:p>
        </w:tc>
        <w:tc>
          <w:tcPr>
            <w:tcW w:w="1300" w:type="pct"/>
            <w:tcBorders>
              <w:top w:val="single" w:sz="8" w:space="0" w:color="auto"/>
              <w:left w:val="single" w:sz="8" w:space="0" w:color="auto"/>
              <w:bottom w:val="nil"/>
              <w:right w:val="single" w:sz="8" w:space="0" w:color="auto"/>
            </w:tcBorders>
            <w:hideMark/>
          </w:tcPr>
          <w:p w14:paraId="59A384D5" w14:textId="77777777" w:rsidR="00F6251E" w:rsidRPr="00C44320" w:rsidRDefault="00F6251E" w:rsidP="00F6251E">
            <w:pPr>
              <w:spacing w:before="120"/>
              <w:rPr>
                <w:color w:val="000000"/>
                <w:sz w:val="24"/>
                <w:szCs w:val="18"/>
              </w:rPr>
            </w:pPr>
            <w:r w:rsidRPr="00C44320">
              <w:rPr>
                <w:color w:val="000000"/>
                <w:sz w:val="24"/>
                <w:szCs w:val="20"/>
              </w:rPr>
              <w:t>- TCVN 3795:1983</w:t>
            </w:r>
          </w:p>
          <w:p w14:paraId="712BCFD8" w14:textId="77777777" w:rsidR="00F6251E" w:rsidRPr="00C44320" w:rsidRDefault="00F6251E" w:rsidP="00F6251E">
            <w:pPr>
              <w:spacing w:before="120"/>
              <w:rPr>
                <w:color w:val="000000"/>
                <w:sz w:val="24"/>
                <w:szCs w:val="18"/>
              </w:rPr>
            </w:pPr>
            <w:r w:rsidRPr="00C44320">
              <w:rPr>
                <w:color w:val="000000"/>
                <w:sz w:val="24"/>
                <w:szCs w:val="20"/>
              </w:rPr>
              <w:t>- ASTM E 291-18</w:t>
            </w:r>
          </w:p>
        </w:tc>
      </w:tr>
      <w:tr w:rsidR="00F6251E" w:rsidRPr="00C44320" w14:paraId="0B243C99" w14:textId="77777777" w:rsidTr="00F6251E">
        <w:trPr>
          <w:tblCellSpacing w:w="0" w:type="dxa"/>
        </w:trPr>
        <w:tc>
          <w:tcPr>
            <w:tcW w:w="250" w:type="pct"/>
            <w:tcBorders>
              <w:top w:val="single" w:sz="8" w:space="0" w:color="auto"/>
              <w:left w:val="single" w:sz="8" w:space="0" w:color="auto"/>
              <w:bottom w:val="nil"/>
              <w:right w:val="nil"/>
            </w:tcBorders>
            <w:hideMark/>
          </w:tcPr>
          <w:p w14:paraId="58C03CD2" w14:textId="77777777" w:rsidR="00F6251E" w:rsidRPr="00C44320" w:rsidRDefault="00F6251E" w:rsidP="00F6251E">
            <w:pPr>
              <w:spacing w:before="120"/>
              <w:jc w:val="center"/>
              <w:rPr>
                <w:color w:val="000000"/>
                <w:sz w:val="24"/>
                <w:szCs w:val="18"/>
              </w:rPr>
            </w:pPr>
            <w:r w:rsidRPr="00C44320">
              <w:rPr>
                <w:color w:val="000000"/>
                <w:sz w:val="24"/>
                <w:szCs w:val="20"/>
              </w:rPr>
              <w:t>2</w:t>
            </w:r>
          </w:p>
        </w:tc>
        <w:tc>
          <w:tcPr>
            <w:tcW w:w="1000" w:type="pct"/>
            <w:tcBorders>
              <w:top w:val="single" w:sz="8" w:space="0" w:color="auto"/>
              <w:left w:val="single" w:sz="8" w:space="0" w:color="auto"/>
              <w:bottom w:val="nil"/>
              <w:right w:val="nil"/>
            </w:tcBorders>
            <w:hideMark/>
          </w:tcPr>
          <w:p w14:paraId="61EA36ED" w14:textId="77777777" w:rsidR="00F6251E" w:rsidRPr="00C44320" w:rsidRDefault="00F6251E" w:rsidP="00F6251E">
            <w:pPr>
              <w:spacing w:before="120"/>
              <w:rPr>
                <w:color w:val="000000"/>
                <w:sz w:val="24"/>
                <w:szCs w:val="18"/>
              </w:rPr>
            </w:pPr>
            <w:r w:rsidRPr="00C44320">
              <w:rPr>
                <w:color w:val="000000"/>
                <w:sz w:val="24"/>
                <w:szCs w:val="20"/>
              </w:rPr>
              <w:t>Hàm lượng natri cacbonat (Na</w:t>
            </w:r>
            <w:r w:rsidRPr="00C44320">
              <w:rPr>
                <w:color w:val="000000"/>
                <w:sz w:val="24"/>
                <w:szCs w:val="20"/>
                <w:vertAlign w:val="subscript"/>
              </w:rPr>
              <w:t>2</w:t>
            </w:r>
            <w:r w:rsidRPr="00C44320">
              <w:rPr>
                <w:color w:val="000000"/>
                <w:sz w:val="24"/>
                <w:szCs w:val="20"/>
              </w:rPr>
              <w:t>CO</w:t>
            </w:r>
            <w:r w:rsidRPr="00C44320">
              <w:rPr>
                <w:color w:val="000000"/>
                <w:sz w:val="24"/>
                <w:szCs w:val="20"/>
                <w:vertAlign w:val="subscript"/>
              </w:rPr>
              <w:t>3</w:t>
            </w:r>
            <w:r w:rsidRPr="00C44320">
              <w:rPr>
                <w:color w:val="000000"/>
                <w:sz w:val="24"/>
                <w:szCs w:val="20"/>
              </w:rPr>
              <w:t>), %</w:t>
            </w:r>
          </w:p>
        </w:tc>
        <w:tc>
          <w:tcPr>
            <w:tcW w:w="500" w:type="pct"/>
            <w:tcBorders>
              <w:top w:val="single" w:sz="8" w:space="0" w:color="auto"/>
              <w:left w:val="single" w:sz="8" w:space="0" w:color="auto"/>
              <w:bottom w:val="nil"/>
              <w:right w:val="nil"/>
            </w:tcBorders>
            <w:hideMark/>
          </w:tcPr>
          <w:p w14:paraId="714A1EDA" w14:textId="77777777" w:rsidR="00F6251E" w:rsidRPr="00C44320" w:rsidRDefault="00F6251E" w:rsidP="00F6251E">
            <w:pPr>
              <w:spacing w:before="120"/>
              <w:jc w:val="center"/>
              <w:rPr>
                <w:color w:val="000000"/>
                <w:sz w:val="24"/>
                <w:szCs w:val="18"/>
              </w:rPr>
            </w:pPr>
            <w:r w:rsidRPr="00C44320">
              <w:rPr>
                <w:color w:val="000000"/>
                <w:sz w:val="24"/>
                <w:szCs w:val="20"/>
              </w:rPr>
              <w:t>≤ 0,35</w:t>
            </w:r>
          </w:p>
        </w:tc>
        <w:tc>
          <w:tcPr>
            <w:tcW w:w="500" w:type="pct"/>
            <w:tcBorders>
              <w:top w:val="single" w:sz="8" w:space="0" w:color="auto"/>
              <w:left w:val="single" w:sz="8" w:space="0" w:color="auto"/>
              <w:bottom w:val="nil"/>
              <w:right w:val="nil"/>
            </w:tcBorders>
            <w:hideMark/>
          </w:tcPr>
          <w:p w14:paraId="438E7B98" w14:textId="77777777" w:rsidR="00F6251E" w:rsidRPr="00C44320" w:rsidRDefault="00F6251E" w:rsidP="00F6251E">
            <w:pPr>
              <w:spacing w:before="120"/>
              <w:jc w:val="center"/>
              <w:rPr>
                <w:color w:val="000000"/>
                <w:sz w:val="24"/>
                <w:szCs w:val="18"/>
              </w:rPr>
            </w:pPr>
            <w:r w:rsidRPr="00C44320">
              <w:rPr>
                <w:color w:val="000000"/>
                <w:sz w:val="24"/>
                <w:szCs w:val="20"/>
              </w:rPr>
              <w:t>≤ 0,4</w:t>
            </w:r>
          </w:p>
        </w:tc>
        <w:tc>
          <w:tcPr>
            <w:tcW w:w="500" w:type="pct"/>
            <w:tcBorders>
              <w:top w:val="single" w:sz="8" w:space="0" w:color="auto"/>
              <w:left w:val="single" w:sz="8" w:space="0" w:color="auto"/>
              <w:bottom w:val="nil"/>
              <w:right w:val="nil"/>
            </w:tcBorders>
            <w:hideMark/>
          </w:tcPr>
          <w:p w14:paraId="4C284D5C" w14:textId="77777777" w:rsidR="00F6251E" w:rsidRPr="00C44320" w:rsidRDefault="00F6251E" w:rsidP="00F6251E">
            <w:pPr>
              <w:spacing w:before="120"/>
              <w:jc w:val="center"/>
              <w:rPr>
                <w:color w:val="000000"/>
                <w:sz w:val="24"/>
                <w:szCs w:val="18"/>
              </w:rPr>
            </w:pPr>
            <w:r w:rsidRPr="00C44320">
              <w:rPr>
                <w:color w:val="000000"/>
                <w:sz w:val="24"/>
                <w:szCs w:val="20"/>
              </w:rPr>
              <w:t>≤ 0,5</w:t>
            </w:r>
          </w:p>
        </w:tc>
        <w:tc>
          <w:tcPr>
            <w:tcW w:w="700" w:type="pct"/>
            <w:tcBorders>
              <w:top w:val="single" w:sz="8" w:space="0" w:color="auto"/>
              <w:left w:val="single" w:sz="8" w:space="0" w:color="auto"/>
              <w:bottom w:val="nil"/>
              <w:right w:val="nil"/>
            </w:tcBorders>
            <w:hideMark/>
          </w:tcPr>
          <w:p w14:paraId="412CA5C7" w14:textId="77777777" w:rsidR="00F6251E" w:rsidRPr="00C44320" w:rsidRDefault="00F6251E" w:rsidP="00F6251E">
            <w:pPr>
              <w:spacing w:before="120"/>
              <w:jc w:val="center"/>
              <w:rPr>
                <w:color w:val="000000"/>
                <w:sz w:val="24"/>
                <w:szCs w:val="18"/>
              </w:rPr>
            </w:pPr>
            <w:r w:rsidRPr="00C44320">
              <w:rPr>
                <w:color w:val="000000"/>
                <w:sz w:val="24"/>
                <w:szCs w:val="20"/>
              </w:rPr>
              <w:t>≤ 1,0</w:t>
            </w:r>
          </w:p>
        </w:tc>
        <w:tc>
          <w:tcPr>
            <w:tcW w:w="1300" w:type="pct"/>
            <w:tcBorders>
              <w:top w:val="single" w:sz="8" w:space="0" w:color="auto"/>
              <w:left w:val="single" w:sz="8" w:space="0" w:color="auto"/>
              <w:bottom w:val="nil"/>
              <w:right w:val="single" w:sz="8" w:space="0" w:color="auto"/>
            </w:tcBorders>
            <w:hideMark/>
          </w:tcPr>
          <w:p w14:paraId="68E09796" w14:textId="77777777" w:rsidR="00F6251E" w:rsidRPr="00C44320" w:rsidRDefault="00F6251E" w:rsidP="00F6251E">
            <w:pPr>
              <w:spacing w:before="120"/>
              <w:rPr>
                <w:color w:val="000000"/>
                <w:sz w:val="24"/>
                <w:szCs w:val="18"/>
              </w:rPr>
            </w:pPr>
            <w:r w:rsidRPr="00C44320">
              <w:rPr>
                <w:color w:val="000000"/>
                <w:sz w:val="24"/>
                <w:szCs w:val="20"/>
              </w:rPr>
              <w:t>TCVN 3795:1983</w:t>
            </w:r>
          </w:p>
        </w:tc>
      </w:tr>
      <w:tr w:rsidR="00F6251E" w:rsidRPr="00C44320" w14:paraId="5B434953" w14:textId="77777777" w:rsidTr="00F6251E">
        <w:trPr>
          <w:tblCellSpacing w:w="0" w:type="dxa"/>
        </w:trPr>
        <w:tc>
          <w:tcPr>
            <w:tcW w:w="250" w:type="pct"/>
            <w:tcBorders>
              <w:top w:val="single" w:sz="8" w:space="0" w:color="auto"/>
              <w:left w:val="single" w:sz="8" w:space="0" w:color="auto"/>
              <w:bottom w:val="nil"/>
              <w:right w:val="nil"/>
            </w:tcBorders>
            <w:hideMark/>
          </w:tcPr>
          <w:p w14:paraId="08356AAA" w14:textId="77777777" w:rsidR="00F6251E" w:rsidRPr="00C44320" w:rsidRDefault="00F6251E" w:rsidP="00F6251E">
            <w:pPr>
              <w:spacing w:before="120"/>
              <w:jc w:val="center"/>
              <w:rPr>
                <w:color w:val="000000"/>
                <w:sz w:val="24"/>
                <w:szCs w:val="18"/>
              </w:rPr>
            </w:pPr>
            <w:r w:rsidRPr="00C44320">
              <w:rPr>
                <w:color w:val="000000"/>
                <w:sz w:val="24"/>
                <w:szCs w:val="20"/>
              </w:rPr>
              <w:t>3</w:t>
            </w:r>
          </w:p>
        </w:tc>
        <w:tc>
          <w:tcPr>
            <w:tcW w:w="1000" w:type="pct"/>
            <w:tcBorders>
              <w:top w:val="single" w:sz="8" w:space="0" w:color="auto"/>
              <w:left w:val="single" w:sz="8" w:space="0" w:color="auto"/>
              <w:bottom w:val="nil"/>
              <w:right w:val="nil"/>
            </w:tcBorders>
            <w:hideMark/>
          </w:tcPr>
          <w:p w14:paraId="0449AE43" w14:textId="77777777" w:rsidR="00F6251E" w:rsidRPr="00C44320" w:rsidRDefault="00F6251E" w:rsidP="00F6251E">
            <w:pPr>
              <w:spacing w:before="120"/>
              <w:rPr>
                <w:color w:val="000000"/>
                <w:sz w:val="24"/>
                <w:szCs w:val="18"/>
              </w:rPr>
            </w:pPr>
            <w:r w:rsidRPr="00C44320">
              <w:rPr>
                <w:color w:val="000000"/>
                <w:sz w:val="24"/>
                <w:szCs w:val="20"/>
              </w:rPr>
              <w:t>Hàm lượng natri clorua (NaCl), %</w:t>
            </w:r>
          </w:p>
        </w:tc>
        <w:tc>
          <w:tcPr>
            <w:tcW w:w="500" w:type="pct"/>
            <w:tcBorders>
              <w:top w:val="single" w:sz="8" w:space="0" w:color="auto"/>
              <w:left w:val="single" w:sz="8" w:space="0" w:color="auto"/>
              <w:bottom w:val="nil"/>
              <w:right w:val="nil"/>
            </w:tcBorders>
            <w:hideMark/>
          </w:tcPr>
          <w:p w14:paraId="19AF0427" w14:textId="77777777" w:rsidR="00F6251E" w:rsidRPr="00C44320" w:rsidRDefault="00F6251E" w:rsidP="00F6251E">
            <w:pPr>
              <w:spacing w:before="120"/>
              <w:jc w:val="center"/>
              <w:rPr>
                <w:color w:val="000000"/>
                <w:sz w:val="24"/>
                <w:szCs w:val="18"/>
              </w:rPr>
            </w:pPr>
            <w:r w:rsidRPr="00C44320">
              <w:rPr>
                <w:color w:val="000000"/>
                <w:sz w:val="24"/>
                <w:szCs w:val="20"/>
              </w:rPr>
              <w:t>≤ 0,03</w:t>
            </w:r>
          </w:p>
        </w:tc>
        <w:tc>
          <w:tcPr>
            <w:tcW w:w="500" w:type="pct"/>
            <w:tcBorders>
              <w:top w:val="single" w:sz="8" w:space="0" w:color="auto"/>
              <w:left w:val="single" w:sz="8" w:space="0" w:color="auto"/>
              <w:bottom w:val="nil"/>
              <w:right w:val="nil"/>
            </w:tcBorders>
            <w:hideMark/>
          </w:tcPr>
          <w:p w14:paraId="6A3F0E67" w14:textId="77777777" w:rsidR="00F6251E" w:rsidRPr="00C44320" w:rsidRDefault="00F6251E" w:rsidP="00F6251E">
            <w:pPr>
              <w:spacing w:before="120"/>
              <w:jc w:val="center"/>
              <w:rPr>
                <w:color w:val="000000"/>
                <w:sz w:val="24"/>
                <w:szCs w:val="18"/>
              </w:rPr>
            </w:pPr>
            <w:r w:rsidRPr="00C44320">
              <w:rPr>
                <w:color w:val="000000"/>
                <w:sz w:val="24"/>
                <w:szCs w:val="20"/>
              </w:rPr>
              <w:t>≤ 0,04</w:t>
            </w:r>
          </w:p>
        </w:tc>
        <w:tc>
          <w:tcPr>
            <w:tcW w:w="500" w:type="pct"/>
            <w:tcBorders>
              <w:top w:val="single" w:sz="8" w:space="0" w:color="auto"/>
              <w:left w:val="single" w:sz="8" w:space="0" w:color="auto"/>
              <w:bottom w:val="nil"/>
              <w:right w:val="nil"/>
            </w:tcBorders>
            <w:hideMark/>
          </w:tcPr>
          <w:p w14:paraId="10187524" w14:textId="77777777" w:rsidR="00F6251E" w:rsidRPr="00C44320" w:rsidRDefault="00F6251E" w:rsidP="00F6251E">
            <w:pPr>
              <w:spacing w:before="120"/>
              <w:jc w:val="center"/>
              <w:rPr>
                <w:color w:val="000000"/>
                <w:sz w:val="24"/>
                <w:szCs w:val="18"/>
              </w:rPr>
            </w:pPr>
            <w:r w:rsidRPr="00C44320">
              <w:rPr>
                <w:color w:val="000000"/>
                <w:sz w:val="24"/>
                <w:szCs w:val="20"/>
              </w:rPr>
              <w:t>≤ 0,05</w:t>
            </w:r>
          </w:p>
        </w:tc>
        <w:tc>
          <w:tcPr>
            <w:tcW w:w="700" w:type="pct"/>
            <w:tcBorders>
              <w:top w:val="single" w:sz="8" w:space="0" w:color="auto"/>
              <w:left w:val="single" w:sz="8" w:space="0" w:color="auto"/>
              <w:bottom w:val="nil"/>
              <w:right w:val="nil"/>
            </w:tcBorders>
            <w:hideMark/>
          </w:tcPr>
          <w:p w14:paraId="155292E3" w14:textId="77777777" w:rsidR="00F6251E" w:rsidRPr="00C44320" w:rsidRDefault="00F6251E" w:rsidP="00F6251E">
            <w:pPr>
              <w:spacing w:before="120"/>
              <w:jc w:val="center"/>
              <w:rPr>
                <w:color w:val="000000"/>
                <w:sz w:val="24"/>
                <w:szCs w:val="18"/>
              </w:rPr>
            </w:pPr>
            <w:r w:rsidRPr="00C44320">
              <w:rPr>
                <w:color w:val="000000"/>
                <w:sz w:val="24"/>
                <w:szCs w:val="20"/>
              </w:rPr>
              <w:t>≤ 0,08</w:t>
            </w:r>
          </w:p>
        </w:tc>
        <w:tc>
          <w:tcPr>
            <w:tcW w:w="1300" w:type="pct"/>
            <w:tcBorders>
              <w:top w:val="single" w:sz="8" w:space="0" w:color="auto"/>
              <w:left w:val="single" w:sz="8" w:space="0" w:color="auto"/>
              <w:bottom w:val="nil"/>
              <w:right w:val="single" w:sz="8" w:space="0" w:color="auto"/>
            </w:tcBorders>
            <w:hideMark/>
          </w:tcPr>
          <w:p w14:paraId="1BD9D9C5" w14:textId="77777777" w:rsidR="00F6251E" w:rsidRPr="00C44320" w:rsidRDefault="00F6251E" w:rsidP="00F6251E">
            <w:pPr>
              <w:spacing w:before="120"/>
              <w:rPr>
                <w:color w:val="000000"/>
                <w:sz w:val="24"/>
                <w:szCs w:val="18"/>
              </w:rPr>
            </w:pPr>
            <w:r w:rsidRPr="00C44320">
              <w:rPr>
                <w:color w:val="000000"/>
                <w:sz w:val="24"/>
                <w:szCs w:val="20"/>
              </w:rPr>
              <w:t>- TCVN 3796:1983</w:t>
            </w:r>
          </w:p>
          <w:p w14:paraId="0F84231A" w14:textId="77777777" w:rsidR="00F6251E" w:rsidRPr="00C44320" w:rsidRDefault="00F6251E" w:rsidP="00F6251E">
            <w:pPr>
              <w:spacing w:before="120"/>
              <w:rPr>
                <w:color w:val="000000"/>
                <w:sz w:val="24"/>
                <w:szCs w:val="18"/>
              </w:rPr>
            </w:pPr>
            <w:r w:rsidRPr="00C44320">
              <w:rPr>
                <w:color w:val="000000"/>
                <w:sz w:val="24"/>
                <w:szCs w:val="20"/>
              </w:rPr>
              <w:t>- BS 6075-2:1981 Part 2</w:t>
            </w:r>
          </w:p>
        </w:tc>
      </w:tr>
      <w:tr w:rsidR="00F6251E" w:rsidRPr="00C44320" w14:paraId="45A86675" w14:textId="77777777" w:rsidTr="00F6251E">
        <w:trPr>
          <w:tblCellSpacing w:w="0" w:type="dxa"/>
        </w:trPr>
        <w:tc>
          <w:tcPr>
            <w:tcW w:w="250" w:type="pct"/>
            <w:tcBorders>
              <w:top w:val="single" w:sz="8" w:space="0" w:color="auto"/>
              <w:left w:val="single" w:sz="8" w:space="0" w:color="auto"/>
              <w:bottom w:val="single" w:sz="8" w:space="0" w:color="auto"/>
              <w:right w:val="nil"/>
            </w:tcBorders>
            <w:hideMark/>
          </w:tcPr>
          <w:p w14:paraId="3F60EDCA" w14:textId="77777777" w:rsidR="00F6251E" w:rsidRPr="00C44320" w:rsidRDefault="00F6251E" w:rsidP="00F6251E">
            <w:pPr>
              <w:spacing w:before="120"/>
              <w:jc w:val="center"/>
              <w:rPr>
                <w:color w:val="000000"/>
                <w:sz w:val="24"/>
                <w:szCs w:val="18"/>
              </w:rPr>
            </w:pPr>
            <w:r w:rsidRPr="00C44320">
              <w:rPr>
                <w:color w:val="000000"/>
                <w:sz w:val="24"/>
                <w:szCs w:val="20"/>
              </w:rPr>
              <w:t>4</w:t>
            </w:r>
          </w:p>
        </w:tc>
        <w:tc>
          <w:tcPr>
            <w:tcW w:w="1000" w:type="pct"/>
            <w:tcBorders>
              <w:top w:val="single" w:sz="8" w:space="0" w:color="auto"/>
              <w:left w:val="single" w:sz="8" w:space="0" w:color="auto"/>
              <w:bottom w:val="single" w:sz="8" w:space="0" w:color="auto"/>
              <w:right w:val="nil"/>
            </w:tcBorders>
            <w:hideMark/>
          </w:tcPr>
          <w:p w14:paraId="048F22CC" w14:textId="77777777" w:rsidR="00F6251E" w:rsidRPr="00C44320" w:rsidRDefault="00F6251E" w:rsidP="00F6251E">
            <w:pPr>
              <w:spacing w:before="120"/>
              <w:rPr>
                <w:color w:val="000000"/>
                <w:sz w:val="24"/>
                <w:szCs w:val="18"/>
              </w:rPr>
            </w:pPr>
            <w:r w:rsidRPr="00C44320">
              <w:rPr>
                <w:color w:val="000000"/>
                <w:sz w:val="24"/>
                <w:szCs w:val="20"/>
              </w:rPr>
              <w:t>Hàm lượng sắt (Fe) chuyển ra sắt III oxit (Fe</w:t>
            </w:r>
            <w:r w:rsidRPr="00C44320">
              <w:rPr>
                <w:color w:val="000000"/>
                <w:sz w:val="24"/>
                <w:szCs w:val="20"/>
                <w:vertAlign w:val="subscript"/>
              </w:rPr>
              <w:t>2</w:t>
            </w:r>
            <w:r w:rsidRPr="00C44320">
              <w:rPr>
                <w:color w:val="000000"/>
                <w:sz w:val="24"/>
                <w:szCs w:val="20"/>
              </w:rPr>
              <w:t>O</w:t>
            </w:r>
            <w:r w:rsidRPr="00C44320">
              <w:rPr>
                <w:color w:val="000000"/>
                <w:sz w:val="24"/>
                <w:szCs w:val="20"/>
                <w:vertAlign w:val="subscript"/>
              </w:rPr>
              <w:t>3</w:t>
            </w:r>
            <w:r w:rsidRPr="00C44320">
              <w:rPr>
                <w:color w:val="000000"/>
                <w:sz w:val="24"/>
                <w:szCs w:val="20"/>
              </w:rPr>
              <w:t>), %</w:t>
            </w:r>
          </w:p>
        </w:tc>
        <w:tc>
          <w:tcPr>
            <w:tcW w:w="500" w:type="pct"/>
            <w:tcBorders>
              <w:top w:val="single" w:sz="8" w:space="0" w:color="auto"/>
              <w:left w:val="single" w:sz="8" w:space="0" w:color="auto"/>
              <w:bottom w:val="single" w:sz="8" w:space="0" w:color="auto"/>
              <w:right w:val="nil"/>
            </w:tcBorders>
            <w:hideMark/>
          </w:tcPr>
          <w:p w14:paraId="0236995F" w14:textId="77777777" w:rsidR="00F6251E" w:rsidRPr="00C44320" w:rsidRDefault="00F6251E" w:rsidP="00F6251E">
            <w:pPr>
              <w:spacing w:before="120"/>
              <w:jc w:val="center"/>
              <w:rPr>
                <w:color w:val="000000"/>
                <w:sz w:val="24"/>
                <w:szCs w:val="18"/>
              </w:rPr>
            </w:pPr>
            <w:r w:rsidRPr="00C44320">
              <w:rPr>
                <w:color w:val="000000"/>
                <w:sz w:val="24"/>
                <w:szCs w:val="20"/>
              </w:rPr>
              <w:t>≤ 0,002</w:t>
            </w:r>
          </w:p>
        </w:tc>
        <w:tc>
          <w:tcPr>
            <w:tcW w:w="500" w:type="pct"/>
            <w:tcBorders>
              <w:top w:val="single" w:sz="8" w:space="0" w:color="auto"/>
              <w:left w:val="single" w:sz="8" w:space="0" w:color="auto"/>
              <w:bottom w:val="single" w:sz="8" w:space="0" w:color="auto"/>
              <w:right w:val="nil"/>
            </w:tcBorders>
            <w:hideMark/>
          </w:tcPr>
          <w:p w14:paraId="03A679E7" w14:textId="77777777" w:rsidR="00F6251E" w:rsidRPr="00C44320" w:rsidRDefault="00F6251E" w:rsidP="00F6251E">
            <w:pPr>
              <w:spacing w:before="120"/>
              <w:jc w:val="center"/>
              <w:rPr>
                <w:color w:val="000000"/>
                <w:sz w:val="24"/>
                <w:szCs w:val="18"/>
              </w:rPr>
            </w:pPr>
            <w:r w:rsidRPr="00C44320">
              <w:rPr>
                <w:color w:val="000000"/>
                <w:sz w:val="24"/>
                <w:szCs w:val="20"/>
              </w:rPr>
              <w:t>≤ 0,003</w:t>
            </w:r>
          </w:p>
        </w:tc>
        <w:tc>
          <w:tcPr>
            <w:tcW w:w="500" w:type="pct"/>
            <w:tcBorders>
              <w:top w:val="single" w:sz="8" w:space="0" w:color="auto"/>
              <w:left w:val="single" w:sz="8" w:space="0" w:color="auto"/>
              <w:bottom w:val="single" w:sz="8" w:space="0" w:color="auto"/>
              <w:right w:val="nil"/>
            </w:tcBorders>
            <w:hideMark/>
          </w:tcPr>
          <w:p w14:paraId="249F42BA" w14:textId="77777777" w:rsidR="00F6251E" w:rsidRPr="00C44320" w:rsidRDefault="00F6251E" w:rsidP="00F6251E">
            <w:pPr>
              <w:spacing w:before="120"/>
              <w:jc w:val="center"/>
              <w:rPr>
                <w:color w:val="000000"/>
                <w:sz w:val="24"/>
                <w:szCs w:val="18"/>
              </w:rPr>
            </w:pPr>
            <w:r w:rsidRPr="00C44320">
              <w:rPr>
                <w:color w:val="000000"/>
                <w:sz w:val="24"/>
                <w:szCs w:val="20"/>
              </w:rPr>
              <w:t>≤ 0,005</w:t>
            </w:r>
          </w:p>
        </w:tc>
        <w:tc>
          <w:tcPr>
            <w:tcW w:w="700" w:type="pct"/>
            <w:tcBorders>
              <w:top w:val="single" w:sz="8" w:space="0" w:color="auto"/>
              <w:left w:val="single" w:sz="8" w:space="0" w:color="auto"/>
              <w:bottom w:val="single" w:sz="8" w:space="0" w:color="auto"/>
              <w:right w:val="nil"/>
            </w:tcBorders>
            <w:hideMark/>
          </w:tcPr>
          <w:p w14:paraId="0CCF9FB4" w14:textId="77777777" w:rsidR="00F6251E" w:rsidRPr="00C44320" w:rsidRDefault="00F6251E" w:rsidP="00F6251E">
            <w:pPr>
              <w:spacing w:before="120"/>
              <w:jc w:val="center"/>
              <w:rPr>
                <w:color w:val="000000"/>
                <w:sz w:val="24"/>
                <w:szCs w:val="18"/>
              </w:rPr>
            </w:pPr>
            <w:r w:rsidRPr="00C44320">
              <w:rPr>
                <w:color w:val="000000"/>
                <w:sz w:val="24"/>
                <w:szCs w:val="20"/>
              </w:rPr>
              <w:t>≤ 0,01</w:t>
            </w:r>
          </w:p>
        </w:tc>
        <w:tc>
          <w:tcPr>
            <w:tcW w:w="1300" w:type="pct"/>
            <w:tcBorders>
              <w:top w:val="single" w:sz="8" w:space="0" w:color="auto"/>
              <w:left w:val="single" w:sz="8" w:space="0" w:color="auto"/>
              <w:bottom w:val="single" w:sz="8" w:space="0" w:color="auto"/>
              <w:right w:val="single" w:sz="8" w:space="0" w:color="auto"/>
            </w:tcBorders>
            <w:hideMark/>
          </w:tcPr>
          <w:p w14:paraId="142E68D3" w14:textId="77777777" w:rsidR="00F6251E" w:rsidRPr="00C44320" w:rsidRDefault="00F6251E" w:rsidP="00F6251E">
            <w:pPr>
              <w:spacing w:before="120"/>
              <w:rPr>
                <w:color w:val="000000"/>
                <w:sz w:val="24"/>
                <w:szCs w:val="18"/>
              </w:rPr>
            </w:pPr>
            <w:r w:rsidRPr="00C44320">
              <w:rPr>
                <w:color w:val="000000"/>
                <w:sz w:val="24"/>
                <w:szCs w:val="20"/>
              </w:rPr>
              <w:t>- TCVN 3797:1983</w:t>
            </w:r>
          </w:p>
          <w:p w14:paraId="5378357A" w14:textId="77777777" w:rsidR="00F6251E" w:rsidRPr="00C44320" w:rsidRDefault="00F6251E" w:rsidP="00F6251E">
            <w:pPr>
              <w:spacing w:before="120"/>
              <w:rPr>
                <w:color w:val="000000"/>
                <w:sz w:val="24"/>
                <w:szCs w:val="18"/>
              </w:rPr>
            </w:pPr>
            <w:r w:rsidRPr="00C44320">
              <w:rPr>
                <w:color w:val="000000"/>
                <w:sz w:val="24"/>
                <w:szCs w:val="20"/>
              </w:rPr>
              <w:t>- ASTM E 291-18</w:t>
            </w:r>
          </w:p>
        </w:tc>
      </w:tr>
    </w:tbl>
    <w:p w14:paraId="1E7FB960" w14:textId="03F3777A" w:rsidR="008C460F" w:rsidRDefault="001771B6" w:rsidP="001771B6">
      <w:pPr>
        <w:spacing w:after="120"/>
        <w:ind w:firstLine="720"/>
        <w:jc w:val="both"/>
        <w:rPr>
          <w:b/>
          <w:i/>
          <w:color w:val="000000"/>
          <w:szCs w:val="28"/>
          <w:lang w:val="nl-NL"/>
        </w:rPr>
      </w:pPr>
      <w:r w:rsidRPr="00F34986">
        <w:rPr>
          <w:b/>
          <w:i/>
          <w:color w:val="000000"/>
          <w:szCs w:val="28"/>
          <w:lang w:val="nl-NL"/>
        </w:rPr>
        <w:t>3.2</w:t>
      </w:r>
      <w:r w:rsidR="00572E8F" w:rsidRPr="00F34986">
        <w:rPr>
          <w:b/>
          <w:i/>
          <w:color w:val="000000"/>
          <w:szCs w:val="28"/>
          <w:lang w:val="nl-NL"/>
        </w:rPr>
        <w:t>.2.</w:t>
      </w:r>
      <w:r w:rsidR="008C460F" w:rsidRPr="00F34986">
        <w:rPr>
          <w:b/>
          <w:i/>
          <w:color w:val="000000"/>
          <w:szCs w:val="28"/>
          <w:lang w:val="nl-NL"/>
        </w:rPr>
        <w:t xml:space="preserve"> Về phương pháp thử</w:t>
      </w:r>
    </w:p>
    <w:p w14:paraId="14C99388" w14:textId="2278FD62" w:rsidR="00F6251E" w:rsidRPr="00F6251E" w:rsidRDefault="00F6251E" w:rsidP="00F6251E">
      <w:pPr>
        <w:spacing w:after="120"/>
        <w:ind w:firstLine="720"/>
        <w:jc w:val="both"/>
        <w:rPr>
          <w:szCs w:val="28"/>
          <w:lang w:val="nl-NL"/>
        </w:rPr>
      </w:pPr>
      <w:r>
        <w:rPr>
          <w:szCs w:val="28"/>
          <w:lang w:val="nl-NL"/>
        </w:rPr>
        <w:t>Sửa đổi giữ nguyên các phương pháp thử tại</w:t>
      </w:r>
      <w:r w:rsidRPr="00F6251E">
        <w:rPr>
          <w:bCs/>
          <w:lang w:val="pt-BR"/>
        </w:rPr>
        <w:t xml:space="preserve"> </w:t>
      </w:r>
      <w:r w:rsidRPr="00245EF3">
        <w:rPr>
          <w:bCs/>
          <w:lang w:val="pt-BR"/>
        </w:rPr>
        <w:t xml:space="preserve">QCVN </w:t>
      </w:r>
      <w:r>
        <w:rPr>
          <w:bCs/>
          <w:lang w:val="pt-BR"/>
        </w:rPr>
        <w:t>03A</w:t>
      </w:r>
      <w:r w:rsidRPr="00245EF3">
        <w:rPr>
          <w:bCs/>
          <w:lang w:val="pt-BR"/>
        </w:rPr>
        <w:t>:2020/BCT</w:t>
      </w:r>
    </w:p>
    <w:p w14:paraId="3FB63A7C" w14:textId="77777777" w:rsidR="0046252A" w:rsidRPr="001771B6" w:rsidRDefault="0046252A" w:rsidP="001771B6">
      <w:pPr>
        <w:pStyle w:val="ListParagraph"/>
        <w:keepNext/>
        <w:numPr>
          <w:ilvl w:val="0"/>
          <w:numId w:val="13"/>
        </w:numPr>
        <w:spacing w:after="120"/>
        <w:contextualSpacing w:val="0"/>
        <w:jc w:val="both"/>
        <w:outlineLvl w:val="2"/>
        <w:rPr>
          <w:bCs/>
          <w:vanish/>
          <w:color w:val="000000"/>
          <w:kern w:val="32"/>
          <w:szCs w:val="28"/>
        </w:rPr>
      </w:pPr>
      <w:bookmarkStart w:id="3" w:name="_Toc510530152"/>
      <w:bookmarkEnd w:id="3"/>
    </w:p>
    <w:p w14:paraId="4CEE8C93" w14:textId="77777777" w:rsidR="0046252A" w:rsidRPr="001771B6" w:rsidRDefault="0046252A" w:rsidP="001771B6">
      <w:pPr>
        <w:pStyle w:val="ListParagraph"/>
        <w:keepNext/>
        <w:numPr>
          <w:ilvl w:val="0"/>
          <w:numId w:val="13"/>
        </w:numPr>
        <w:spacing w:after="120"/>
        <w:contextualSpacing w:val="0"/>
        <w:jc w:val="both"/>
        <w:outlineLvl w:val="2"/>
        <w:rPr>
          <w:bCs/>
          <w:vanish/>
          <w:color w:val="000000"/>
          <w:kern w:val="32"/>
          <w:szCs w:val="28"/>
        </w:rPr>
      </w:pPr>
      <w:bookmarkStart w:id="4" w:name="_Toc510530153"/>
      <w:bookmarkEnd w:id="4"/>
    </w:p>
    <w:p w14:paraId="7693C1F5" w14:textId="77777777" w:rsidR="0046252A" w:rsidRPr="001771B6" w:rsidRDefault="0046252A" w:rsidP="001771B6">
      <w:pPr>
        <w:pStyle w:val="ListParagraph"/>
        <w:keepNext/>
        <w:numPr>
          <w:ilvl w:val="0"/>
          <w:numId w:val="13"/>
        </w:numPr>
        <w:spacing w:after="120"/>
        <w:contextualSpacing w:val="0"/>
        <w:jc w:val="both"/>
        <w:outlineLvl w:val="2"/>
        <w:rPr>
          <w:bCs/>
          <w:vanish/>
          <w:color w:val="000000"/>
          <w:kern w:val="32"/>
          <w:szCs w:val="28"/>
        </w:rPr>
      </w:pPr>
      <w:bookmarkStart w:id="5" w:name="_Toc510530154"/>
      <w:bookmarkEnd w:id="5"/>
    </w:p>
    <w:p w14:paraId="1D84DD0D" w14:textId="77777777" w:rsidR="0046252A" w:rsidRPr="001771B6" w:rsidRDefault="0046252A" w:rsidP="001771B6">
      <w:pPr>
        <w:pStyle w:val="ListParagraph"/>
        <w:keepNext/>
        <w:numPr>
          <w:ilvl w:val="0"/>
          <w:numId w:val="13"/>
        </w:numPr>
        <w:spacing w:after="120"/>
        <w:contextualSpacing w:val="0"/>
        <w:jc w:val="both"/>
        <w:outlineLvl w:val="2"/>
        <w:rPr>
          <w:bCs/>
          <w:vanish/>
          <w:color w:val="000000"/>
          <w:kern w:val="32"/>
          <w:szCs w:val="28"/>
        </w:rPr>
      </w:pPr>
      <w:bookmarkStart w:id="6" w:name="_Toc510530155"/>
      <w:bookmarkEnd w:id="6"/>
    </w:p>
    <w:p w14:paraId="71C619A1" w14:textId="77777777" w:rsidR="00941C57" w:rsidRDefault="001771B6" w:rsidP="00941C57">
      <w:pPr>
        <w:spacing w:after="120"/>
        <w:ind w:firstLine="720"/>
        <w:jc w:val="both"/>
        <w:rPr>
          <w:b/>
          <w:szCs w:val="28"/>
        </w:rPr>
      </w:pPr>
      <w:r>
        <w:rPr>
          <w:b/>
          <w:szCs w:val="28"/>
        </w:rPr>
        <w:t>IV</w:t>
      </w:r>
      <w:r w:rsidR="00D32863" w:rsidRPr="001771B6">
        <w:rPr>
          <w:b/>
          <w:szCs w:val="28"/>
        </w:rPr>
        <w:t>. KẾT LUẬN</w:t>
      </w:r>
    </w:p>
    <w:p w14:paraId="0A8E70FA" w14:textId="078C8A62" w:rsidR="00F36B23" w:rsidRPr="00941C57" w:rsidRDefault="005649DE" w:rsidP="00941C57">
      <w:pPr>
        <w:spacing w:after="120"/>
        <w:ind w:firstLine="720"/>
        <w:jc w:val="both"/>
        <w:rPr>
          <w:b/>
          <w:szCs w:val="28"/>
        </w:rPr>
      </w:pPr>
      <w:r w:rsidRPr="00941C57">
        <w:rPr>
          <w:color w:val="000000" w:themeColor="text1"/>
          <w:szCs w:val="28"/>
        </w:rPr>
        <w:t xml:space="preserve">Trên cơ sở những đánh giá tác động </w:t>
      </w:r>
      <w:r w:rsidR="00D724CC" w:rsidRPr="00941C57">
        <w:rPr>
          <w:color w:val="000000" w:themeColor="text1"/>
          <w:szCs w:val="28"/>
        </w:rPr>
        <w:t xml:space="preserve">trong hoạt động </w:t>
      </w:r>
      <w:r w:rsidRPr="00941C57">
        <w:rPr>
          <w:color w:val="000000" w:themeColor="text1"/>
          <w:szCs w:val="28"/>
        </w:rPr>
        <w:t xml:space="preserve">nêu trên, việc </w:t>
      </w:r>
      <w:r w:rsidR="00D724CC" w:rsidRPr="00941C57">
        <w:rPr>
          <w:color w:val="000000" w:themeColor="text1"/>
          <w:szCs w:val="28"/>
        </w:rPr>
        <w:t>ban hành</w:t>
      </w:r>
      <w:r w:rsidR="00847E47" w:rsidRPr="00941C57">
        <w:rPr>
          <w:color w:val="000000" w:themeColor="text1"/>
          <w:szCs w:val="28"/>
        </w:rPr>
        <w:t xml:space="preserve"> </w:t>
      </w:r>
      <w:r w:rsidR="00441428" w:rsidRPr="00941C57">
        <w:rPr>
          <w:bCs/>
        </w:rPr>
        <w:t xml:space="preserve">Thông tư </w:t>
      </w:r>
      <w:r w:rsidR="00441428" w:rsidRPr="00941C57">
        <w:t xml:space="preserve">sửa đổi 1:2026 QCVN </w:t>
      </w:r>
      <w:r w:rsidR="00C22297">
        <w:t>03A</w:t>
      </w:r>
      <w:r w:rsidR="00441428" w:rsidRPr="00941C57">
        <w:t xml:space="preserve">:2020/BCT </w:t>
      </w:r>
      <w:r w:rsidR="00BC4078" w:rsidRPr="00BC4078">
        <w:t xml:space="preserve">Quy chuẩn kỹ thuật quốc gia về chất lượng </w:t>
      </w:r>
      <w:r w:rsidR="00C22297">
        <w:t>Natri hydroxit</w:t>
      </w:r>
      <w:r w:rsidR="00BC4078" w:rsidRPr="00BC4078">
        <w:t xml:space="preserve"> công nghiệp</w:t>
      </w:r>
      <w:r w:rsidR="00441428" w:rsidRPr="00941C57">
        <w:rPr>
          <w:b/>
        </w:rPr>
        <w:t xml:space="preserve"> </w:t>
      </w:r>
      <w:r w:rsidRPr="00941C57">
        <w:rPr>
          <w:color w:val="000000" w:themeColor="text1"/>
          <w:szCs w:val="28"/>
        </w:rPr>
        <w:t>là hết sức cần thiết</w:t>
      </w:r>
      <w:r w:rsidR="00EC586D" w:rsidRPr="00941C57">
        <w:rPr>
          <w:color w:val="000000" w:themeColor="text1"/>
          <w:szCs w:val="28"/>
        </w:rPr>
        <w:t xml:space="preserve"> </w:t>
      </w:r>
      <w:r w:rsidR="00476F3B" w:rsidRPr="00941C57">
        <w:rPr>
          <w:color w:val="000000" w:themeColor="text1"/>
          <w:szCs w:val="28"/>
        </w:rPr>
        <w:t xml:space="preserve">nhằm giải quyết triệt để các bất cập trong thực tiễn, </w:t>
      </w:r>
      <w:r w:rsidR="00D724CC" w:rsidRPr="00941C57">
        <w:rPr>
          <w:color w:val="000000" w:themeColor="text1"/>
          <w:szCs w:val="28"/>
        </w:rPr>
        <w:t xml:space="preserve">đảm </w:t>
      </w:r>
      <w:r w:rsidR="00D32863" w:rsidRPr="00941C57">
        <w:rPr>
          <w:color w:val="000000" w:themeColor="text1"/>
          <w:szCs w:val="28"/>
        </w:rPr>
        <w:t xml:space="preserve">bảo </w:t>
      </w:r>
      <w:r w:rsidR="00476F3B" w:rsidRPr="00941C57">
        <w:rPr>
          <w:color w:val="000000" w:themeColor="text1"/>
          <w:szCs w:val="28"/>
        </w:rPr>
        <w:t xml:space="preserve">đồng bộ </w:t>
      </w:r>
      <w:r w:rsidR="00E454F7" w:rsidRPr="00941C57">
        <w:rPr>
          <w:color w:val="000000" w:themeColor="text1"/>
          <w:szCs w:val="28"/>
        </w:rPr>
        <w:t xml:space="preserve">hệ thống pháp luật, đáp ứng yêu cầu thực tế trong việc quản lý hóa chất </w:t>
      </w:r>
      <w:r w:rsidR="00C22297">
        <w:t>Natri hydroxit</w:t>
      </w:r>
      <w:r w:rsidR="00BC4078" w:rsidRPr="00BC4078">
        <w:t xml:space="preserve"> công nghiệp</w:t>
      </w:r>
      <w:r w:rsidR="00F47F39" w:rsidRPr="00941C57">
        <w:rPr>
          <w:szCs w:val="28"/>
          <w:lang w:val="pt-BR"/>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2"/>
        <w:gridCol w:w="4502"/>
      </w:tblGrid>
      <w:tr w:rsidR="00F36B23" w14:paraId="3EA71FC3" w14:textId="77777777" w:rsidTr="00F36B23">
        <w:tc>
          <w:tcPr>
            <w:tcW w:w="4502" w:type="dxa"/>
          </w:tcPr>
          <w:p w14:paraId="49B6EB49" w14:textId="77777777" w:rsidR="00F36B23" w:rsidRDefault="00F36B23" w:rsidP="00E702A2">
            <w:pPr>
              <w:jc w:val="both"/>
              <w:rPr>
                <w:color w:val="000000" w:themeColor="text1"/>
                <w:szCs w:val="28"/>
              </w:rPr>
            </w:pPr>
          </w:p>
        </w:tc>
        <w:tc>
          <w:tcPr>
            <w:tcW w:w="4502" w:type="dxa"/>
          </w:tcPr>
          <w:p w14:paraId="36C64AB1" w14:textId="77777777" w:rsidR="00F36B23" w:rsidRPr="00F36B23" w:rsidRDefault="00F36B23" w:rsidP="00F36B23">
            <w:pPr>
              <w:jc w:val="center"/>
              <w:rPr>
                <w:b/>
                <w:color w:val="000000" w:themeColor="text1"/>
                <w:szCs w:val="28"/>
              </w:rPr>
            </w:pPr>
            <w:r w:rsidRPr="00F36B23">
              <w:rPr>
                <w:b/>
                <w:color w:val="000000" w:themeColor="text1"/>
                <w:szCs w:val="28"/>
              </w:rPr>
              <w:t>KT. CỤC TRƯỞNG</w:t>
            </w:r>
          </w:p>
          <w:p w14:paraId="096D3C18" w14:textId="6CD5720A" w:rsidR="00F36B23" w:rsidRPr="00F36B23" w:rsidRDefault="00F36B23" w:rsidP="00F36B23">
            <w:pPr>
              <w:jc w:val="center"/>
              <w:rPr>
                <w:b/>
                <w:color w:val="000000" w:themeColor="text1"/>
                <w:szCs w:val="28"/>
              </w:rPr>
            </w:pPr>
            <w:r w:rsidRPr="00F36B23">
              <w:rPr>
                <w:b/>
                <w:color w:val="000000" w:themeColor="text1"/>
                <w:szCs w:val="28"/>
              </w:rPr>
              <w:t>PHÓ CỤC TRƯỞNG</w:t>
            </w:r>
          </w:p>
        </w:tc>
      </w:tr>
      <w:tr w:rsidR="00F36B23" w14:paraId="30A9690F" w14:textId="77777777" w:rsidTr="00F36B23">
        <w:tc>
          <w:tcPr>
            <w:tcW w:w="4502" w:type="dxa"/>
          </w:tcPr>
          <w:p w14:paraId="2C7A5AC7" w14:textId="702C4163" w:rsidR="00F36B23" w:rsidRDefault="00F36B23" w:rsidP="00E702A2">
            <w:pPr>
              <w:jc w:val="both"/>
              <w:rPr>
                <w:color w:val="000000" w:themeColor="text1"/>
                <w:szCs w:val="28"/>
              </w:rPr>
            </w:pPr>
          </w:p>
        </w:tc>
        <w:tc>
          <w:tcPr>
            <w:tcW w:w="4502" w:type="dxa"/>
          </w:tcPr>
          <w:p w14:paraId="3A7E4016" w14:textId="77777777" w:rsidR="00F36B23" w:rsidRPr="00F36B23" w:rsidRDefault="00F36B23" w:rsidP="00F36B23">
            <w:pPr>
              <w:jc w:val="center"/>
              <w:rPr>
                <w:b/>
                <w:color w:val="000000" w:themeColor="text1"/>
                <w:szCs w:val="28"/>
              </w:rPr>
            </w:pPr>
          </w:p>
          <w:p w14:paraId="186D598C" w14:textId="77777777" w:rsidR="00F36B23" w:rsidRPr="00F36B23" w:rsidRDefault="00F36B23" w:rsidP="00F36B23">
            <w:pPr>
              <w:jc w:val="center"/>
              <w:rPr>
                <w:b/>
                <w:color w:val="000000" w:themeColor="text1"/>
                <w:szCs w:val="28"/>
              </w:rPr>
            </w:pPr>
          </w:p>
          <w:p w14:paraId="36110343" w14:textId="77777777" w:rsidR="00F36B23" w:rsidRPr="00F36B23" w:rsidRDefault="00F36B23" w:rsidP="00F36B23">
            <w:pPr>
              <w:jc w:val="center"/>
              <w:rPr>
                <w:b/>
                <w:color w:val="000000" w:themeColor="text1"/>
                <w:szCs w:val="28"/>
              </w:rPr>
            </w:pPr>
          </w:p>
          <w:p w14:paraId="45B6EC0B" w14:textId="77777777" w:rsidR="00F36B23" w:rsidRPr="00F36B23" w:rsidRDefault="00F36B23" w:rsidP="00F36B23">
            <w:pPr>
              <w:jc w:val="center"/>
              <w:rPr>
                <w:b/>
                <w:color w:val="000000" w:themeColor="text1"/>
                <w:szCs w:val="28"/>
              </w:rPr>
            </w:pPr>
          </w:p>
          <w:p w14:paraId="158A3F82" w14:textId="77777777" w:rsidR="00F36B23" w:rsidRPr="00F36B23" w:rsidRDefault="00F36B23" w:rsidP="00F36B23">
            <w:pPr>
              <w:jc w:val="center"/>
              <w:rPr>
                <w:b/>
                <w:color w:val="000000" w:themeColor="text1"/>
                <w:szCs w:val="28"/>
              </w:rPr>
            </w:pPr>
          </w:p>
          <w:p w14:paraId="6CF93D16" w14:textId="2C49513E" w:rsidR="00F36B23" w:rsidRPr="00F36B23" w:rsidRDefault="00E454F7" w:rsidP="00F36B23">
            <w:pPr>
              <w:jc w:val="center"/>
              <w:rPr>
                <w:b/>
                <w:color w:val="000000" w:themeColor="text1"/>
                <w:szCs w:val="28"/>
              </w:rPr>
            </w:pPr>
            <w:r>
              <w:rPr>
                <w:b/>
                <w:color w:val="000000" w:themeColor="text1"/>
                <w:szCs w:val="28"/>
              </w:rPr>
              <w:t>Hoàng Quốc Lâm</w:t>
            </w:r>
          </w:p>
        </w:tc>
      </w:tr>
    </w:tbl>
    <w:p w14:paraId="2DA77ADD" w14:textId="21FA80F6" w:rsidR="00300CF4" w:rsidRPr="00CD348A" w:rsidRDefault="00300CF4" w:rsidP="00BC4078">
      <w:pPr>
        <w:jc w:val="both"/>
        <w:rPr>
          <w:color w:val="000000" w:themeColor="text1"/>
          <w:szCs w:val="28"/>
        </w:rPr>
      </w:pPr>
    </w:p>
    <w:sectPr w:rsidR="00300CF4" w:rsidRPr="00CD348A" w:rsidSect="00691B97">
      <w:footerReference w:type="even" r:id="rId10"/>
      <w:footerReference w:type="default" r:id="rId11"/>
      <w:pgSz w:w="11907" w:h="16840" w:code="9"/>
      <w:pgMar w:top="1418" w:right="1134" w:bottom="1134" w:left="1985"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75D143" w14:textId="77777777" w:rsidR="002B7E94" w:rsidRDefault="002B7E94">
      <w:r>
        <w:separator/>
      </w:r>
    </w:p>
  </w:endnote>
  <w:endnote w:type="continuationSeparator" w:id="0">
    <w:p w14:paraId="11DC4E6F" w14:textId="77777777" w:rsidR="002B7E94" w:rsidRDefault="002B7E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astro">
    <w:altName w:val="Courier New"/>
    <w:charset w:val="A3"/>
    <w:family w:val="auto"/>
    <w:pitch w:val="variable"/>
    <w:sig w:usb0="00000000"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B4071" w14:textId="77777777" w:rsidR="002C47AE" w:rsidRDefault="002C47A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643DD6E" w14:textId="77777777" w:rsidR="002C47AE" w:rsidRDefault="002C47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3F34D" w14:textId="77777777" w:rsidR="002C47AE" w:rsidRDefault="002C47AE">
    <w:pPr>
      <w:pStyle w:val="Footer"/>
      <w:jc w:val="right"/>
    </w:pPr>
    <w:r>
      <w:fldChar w:fldCharType="begin"/>
    </w:r>
    <w:r>
      <w:instrText xml:space="preserve"> PAGE   \* MERGEFORMAT </w:instrText>
    </w:r>
    <w:r>
      <w:fldChar w:fldCharType="separate"/>
    </w:r>
    <w:r w:rsidR="00C44320">
      <w:rPr>
        <w:noProof/>
      </w:rPr>
      <w:t>6</w:t>
    </w:r>
    <w:r>
      <w:rPr>
        <w:noProof/>
      </w:rPr>
      <w:fldChar w:fldCharType="end"/>
    </w:r>
  </w:p>
  <w:p w14:paraId="6779D272" w14:textId="77777777" w:rsidR="002C47AE" w:rsidRDefault="002C47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94D17" w14:textId="77777777" w:rsidR="002B7E94" w:rsidRDefault="002B7E94">
      <w:r>
        <w:separator/>
      </w:r>
    </w:p>
  </w:footnote>
  <w:footnote w:type="continuationSeparator" w:id="0">
    <w:p w14:paraId="0C98C235" w14:textId="77777777" w:rsidR="002B7E94" w:rsidRDefault="002B7E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31007"/>
    <w:multiLevelType w:val="hybridMultilevel"/>
    <w:tmpl w:val="B0F2BB52"/>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C6812"/>
    <w:multiLevelType w:val="hybridMultilevel"/>
    <w:tmpl w:val="20D4CC4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2715BB"/>
    <w:multiLevelType w:val="hybridMultilevel"/>
    <w:tmpl w:val="D4FEB64E"/>
    <w:lvl w:ilvl="0" w:tplc="7564166C">
      <w:start w:val="1"/>
      <w:numFmt w:val="bullet"/>
      <w:lvlText w:val="+"/>
      <w:lvlJc w:val="left"/>
      <w:pPr>
        <w:ind w:left="720" w:hanging="360"/>
      </w:pPr>
      <w:rPr>
        <w:rFonts w:ascii="Syastro" w:hAnsi="Syastro"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E510D0"/>
    <w:multiLevelType w:val="multilevel"/>
    <w:tmpl w:val="D14044BC"/>
    <w:lvl w:ilvl="0">
      <w:start w:val="4"/>
      <w:numFmt w:val="decimal"/>
      <w:lvlText w:val="%1"/>
      <w:lvlJc w:val="left"/>
      <w:pPr>
        <w:ind w:left="214" w:hanging="432"/>
      </w:pPr>
      <w:rPr>
        <w:rFonts w:hint="default"/>
      </w:rPr>
    </w:lvl>
    <w:lvl w:ilvl="1">
      <w:start w:val="1"/>
      <w:numFmt w:val="decimal"/>
      <w:lvlText w:val="%1.%2"/>
      <w:lvlJc w:val="left"/>
      <w:pPr>
        <w:ind w:left="358" w:hanging="576"/>
      </w:pPr>
      <w:rPr>
        <w:rFonts w:hint="default"/>
      </w:rPr>
    </w:lvl>
    <w:lvl w:ilvl="2">
      <w:start w:val="1"/>
      <w:numFmt w:val="decimal"/>
      <w:lvlText w:val="%1.3.%3"/>
      <w:lvlJc w:val="left"/>
      <w:pPr>
        <w:ind w:left="928" w:hanging="720"/>
      </w:pPr>
      <w:rPr>
        <w:rFonts w:hint="default"/>
      </w:rPr>
    </w:lvl>
    <w:lvl w:ilvl="3">
      <w:start w:val="1"/>
      <w:numFmt w:val="decimal"/>
      <w:lvlText w:val="%1.%2.%3.%4"/>
      <w:lvlJc w:val="left"/>
      <w:pPr>
        <w:ind w:left="646" w:hanging="864"/>
      </w:pPr>
      <w:rPr>
        <w:rFonts w:hint="default"/>
      </w:rPr>
    </w:lvl>
    <w:lvl w:ilvl="4">
      <w:start w:val="1"/>
      <w:numFmt w:val="decimal"/>
      <w:lvlText w:val="%1.%2.%3.%4.%5"/>
      <w:lvlJc w:val="left"/>
      <w:pPr>
        <w:ind w:left="790" w:hanging="1008"/>
      </w:pPr>
      <w:rPr>
        <w:rFonts w:hint="default"/>
      </w:rPr>
    </w:lvl>
    <w:lvl w:ilvl="5">
      <w:start w:val="1"/>
      <w:numFmt w:val="decimal"/>
      <w:lvlText w:val="%1.%2.%3.%4.%5.%6"/>
      <w:lvlJc w:val="left"/>
      <w:pPr>
        <w:ind w:left="934" w:hanging="1152"/>
      </w:pPr>
      <w:rPr>
        <w:rFonts w:hint="default"/>
      </w:rPr>
    </w:lvl>
    <w:lvl w:ilvl="6">
      <w:start w:val="1"/>
      <w:numFmt w:val="decimal"/>
      <w:lvlText w:val="%1.%2.%3.%4.%5.%6.%7"/>
      <w:lvlJc w:val="left"/>
      <w:pPr>
        <w:ind w:left="1078" w:hanging="1296"/>
      </w:pPr>
      <w:rPr>
        <w:rFonts w:hint="default"/>
      </w:rPr>
    </w:lvl>
    <w:lvl w:ilvl="7">
      <w:start w:val="1"/>
      <w:numFmt w:val="decimal"/>
      <w:lvlText w:val="%1.%2.%3.%4.%5.%6.%7.%8"/>
      <w:lvlJc w:val="left"/>
      <w:pPr>
        <w:ind w:left="1222" w:hanging="1440"/>
      </w:pPr>
      <w:rPr>
        <w:rFonts w:hint="default"/>
      </w:rPr>
    </w:lvl>
    <w:lvl w:ilvl="8">
      <w:start w:val="1"/>
      <w:numFmt w:val="decimal"/>
      <w:lvlText w:val="%1.%2.%3.%4.%5.%6.%7.%8.%9"/>
      <w:lvlJc w:val="left"/>
      <w:pPr>
        <w:ind w:left="1366" w:hanging="1584"/>
      </w:pPr>
      <w:rPr>
        <w:rFonts w:hint="default"/>
      </w:rPr>
    </w:lvl>
  </w:abstractNum>
  <w:abstractNum w:abstractNumId="4" w15:restartNumberingAfterBreak="0">
    <w:nsid w:val="07393330"/>
    <w:multiLevelType w:val="hybridMultilevel"/>
    <w:tmpl w:val="D76E595A"/>
    <w:lvl w:ilvl="0" w:tplc="0E6EF4F2">
      <w:start w:val="1"/>
      <w:numFmt w:val="decimal"/>
      <w:lvlText w:val="%1)"/>
      <w:lvlJc w:val="left"/>
      <w:pPr>
        <w:ind w:left="1468" w:hanging="360"/>
      </w:pPr>
      <w:rPr>
        <w:rFonts w:hint="default"/>
      </w:rPr>
    </w:lvl>
    <w:lvl w:ilvl="1" w:tplc="04090019" w:tentative="1">
      <w:start w:val="1"/>
      <w:numFmt w:val="lowerLetter"/>
      <w:lvlText w:val="%2."/>
      <w:lvlJc w:val="left"/>
      <w:pPr>
        <w:ind w:left="2188" w:hanging="360"/>
      </w:pPr>
    </w:lvl>
    <w:lvl w:ilvl="2" w:tplc="0409001B" w:tentative="1">
      <w:start w:val="1"/>
      <w:numFmt w:val="lowerRoman"/>
      <w:lvlText w:val="%3."/>
      <w:lvlJc w:val="right"/>
      <w:pPr>
        <w:ind w:left="2908" w:hanging="180"/>
      </w:pPr>
    </w:lvl>
    <w:lvl w:ilvl="3" w:tplc="0409000F" w:tentative="1">
      <w:start w:val="1"/>
      <w:numFmt w:val="decimal"/>
      <w:lvlText w:val="%4."/>
      <w:lvlJc w:val="left"/>
      <w:pPr>
        <w:ind w:left="3628" w:hanging="360"/>
      </w:pPr>
    </w:lvl>
    <w:lvl w:ilvl="4" w:tplc="04090019" w:tentative="1">
      <w:start w:val="1"/>
      <w:numFmt w:val="lowerLetter"/>
      <w:lvlText w:val="%5."/>
      <w:lvlJc w:val="left"/>
      <w:pPr>
        <w:ind w:left="4348" w:hanging="360"/>
      </w:pPr>
    </w:lvl>
    <w:lvl w:ilvl="5" w:tplc="0409001B" w:tentative="1">
      <w:start w:val="1"/>
      <w:numFmt w:val="lowerRoman"/>
      <w:lvlText w:val="%6."/>
      <w:lvlJc w:val="right"/>
      <w:pPr>
        <w:ind w:left="5068" w:hanging="180"/>
      </w:pPr>
    </w:lvl>
    <w:lvl w:ilvl="6" w:tplc="0409000F" w:tentative="1">
      <w:start w:val="1"/>
      <w:numFmt w:val="decimal"/>
      <w:lvlText w:val="%7."/>
      <w:lvlJc w:val="left"/>
      <w:pPr>
        <w:ind w:left="5788" w:hanging="360"/>
      </w:pPr>
    </w:lvl>
    <w:lvl w:ilvl="7" w:tplc="04090019" w:tentative="1">
      <w:start w:val="1"/>
      <w:numFmt w:val="lowerLetter"/>
      <w:lvlText w:val="%8."/>
      <w:lvlJc w:val="left"/>
      <w:pPr>
        <w:ind w:left="6508" w:hanging="360"/>
      </w:pPr>
    </w:lvl>
    <w:lvl w:ilvl="8" w:tplc="0409001B" w:tentative="1">
      <w:start w:val="1"/>
      <w:numFmt w:val="lowerRoman"/>
      <w:lvlText w:val="%9."/>
      <w:lvlJc w:val="right"/>
      <w:pPr>
        <w:ind w:left="7228" w:hanging="180"/>
      </w:pPr>
    </w:lvl>
  </w:abstractNum>
  <w:abstractNum w:abstractNumId="5" w15:restartNumberingAfterBreak="0">
    <w:nsid w:val="0A092EDA"/>
    <w:multiLevelType w:val="hybridMultilevel"/>
    <w:tmpl w:val="07327C7E"/>
    <w:lvl w:ilvl="0" w:tplc="CC2C2D44">
      <w:start w:val="1"/>
      <w:numFmt w:val="decimal"/>
      <w:pStyle w:val="0nv"/>
      <w:lvlText w:val="Bảng 2.%1"/>
      <w:lvlJc w:val="center"/>
      <w:pPr>
        <w:ind w:left="1097" w:hanging="360"/>
      </w:pPr>
      <w:rPr>
        <w:rFonts w:ascii="Arial" w:hAnsi="Arial" w:hint="default"/>
        <w:b/>
        <w:i/>
        <w:sz w:val="22"/>
        <w:szCs w:val="26"/>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 w15:restartNumberingAfterBreak="0">
    <w:nsid w:val="0AAF05BA"/>
    <w:multiLevelType w:val="multilevel"/>
    <w:tmpl w:val="FFA4C59C"/>
    <w:numStyleLink w:val="Style4"/>
  </w:abstractNum>
  <w:abstractNum w:abstractNumId="7" w15:restartNumberingAfterBreak="0">
    <w:nsid w:val="0DA9480F"/>
    <w:multiLevelType w:val="hybridMultilevel"/>
    <w:tmpl w:val="53B25AE6"/>
    <w:lvl w:ilvl="0" w:tplc="32E272DE">
      <w:start w:val="1"/>
      <w:numFmt w:val="decimal"/>
      <w:pStyle w:val="Bng1"/>
      <w:lvlText w:val="Bảng 1.%1"/>
      <w:lvlJc w:val="center"/>
      <w:pPr>
        <w:ind w:left="1097" w:hanging="360"/>
      </w:pPr>
      <w:rPr>
        <w:rFonts w:ascii="Arial" w:hAnsi="Arial" w:hint="default"/>
        <w:b/>
        <w:i/>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0DD5549C"/>
    <w:multiLevelType w:val="hybridMultilevel"/>
    <w:tmpl w:val="5394B11E"/>
    <w:lvl w:ilvl="0" w:tplc="D9926FBC">
      <w:start w:val="13"/>
      <w:numFmt w:val="bullet"/>
      <w:lvlText w:val="-"/>
      <w:lvlJc w:val="left"/>
      <w:pPr>
        <w:tabs>
          <w:tab w:val="num" w:pos="720"/>
        </w:tabs>
        <w:ind w:left="720" w:hanging="360"/>
      </w:pPr>
      <w:rPr>
        <w:rFonts w:ascii="Times New Roman" w:eastAsia="Times New Roman" w:hAnsi="Times New Roman" w:cs="Times New Roman" w:hint="default"/>
      </w:rPr>
    </w:lvl>
    <w:lvl w:ilvl="1" w:tplc="9F6EC05E">
      <w:start w:val="13"/>
      <w:numFmt w:val="bullet"/>
      <w:lvlText w:val="+"/>
      <w:lvlJc w:val="left"/>
      <w:pPr>
        <w:tabs>
          <w:tab w:val="num" w:pos="737"/>
        </w:tabs>
        <w:ind w:left="737" w:hanging="34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D0C1C07"/>
    <w:multiLevelType w:val="multilevel"/>
    <w:tmpl w:val="D14044BC"/>
    <w:lvl w:ilvl="0">
      <w:start w:val="1"/>
      <w:numFmt w:val="lowerLetter"/>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BB0726"/>
    <w:multiLevelType w:val="hybridMultilevel"/>
    <w:tmpl w:val="D494C10C"/>
    <w:lvl w:ilvl="0" w:tplc="BF40A5A2">
      <w:start w:val="5"/>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3F476B0"/>
    <w:multiLevelType w:val="hybridMultilevel"/>
    <w:tmpl w:val="91A4E082"/>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5EC7F96"/>
    <w:multiLevelType w:val="multilevel"/>
    <w:tmpl w:val="D71836E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sz w:val="28"/>
        <w:szCs w:val="28"/>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26B34B7D"/>
    <w:multiLevelType w:val="hybridMultilevel"/>
    <w:tmpl w:val="6F5235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421612"/>
    <w:multiLevelType w:val="hybridMultilevel"/>
    <w:tmpl w:val="B6882CEA"/>
    <w:lvl w:ilvl="0" w:tplc="89D05470">
      <w:start w:val="4"/>
      <w:numFmt w:val="bullet"/>
      <w:lvlText w:val="-"/>
      <w:lvlJc w:val="left"/>
      <w:pPr>
        <w:ind w:left="1429"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36FA4AB4"/>
    <w:multiLevelType w:val="hybridMultilevel"/>
    <w:tmpl w:val="C80E5B50"/>
    <w:lvl w:ilvl="0" w:tplc="BB8A11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D080DC2"/>
    <w:multiLevelType w:val="hybridMultilevel"/>
    <w:tmpl w:val="FE0EFEBA"/>
    <w:lvl w:ilvl="0" w:tplc="D9926FBC">
      <w:start w:val="13"/>
      <w:numFmt w:val="bullet"/>
      <w:lvlText w:val="-"/>
      <w:lvlJc w:val="left"/>
      <w:pPr>
        <w:tabs>
          <w:tab w:val="num" w:pos="720"/>
        </w:tabs>
        <w:ind w:left="720" w:hanging="360"/>
      </w:pPr>
      <w:rPr>
        <w:rFonts w:ascii="Times New Roman" w:eastAsia="Times New Roman" w:hAnsi="Times New Roman" w:cs="Times New Roman" w:hint="default"/>
      </w:rPr>
    </w:lvl>
    <w:lvl w:ilvl="1" w:tplc="1A1E7190">
      <w:start w:val="13"/>
      <w:numFmt w:val="bullet"/>
      <w:lvlText w:val="+"/>
      <w:lvlJc w:val="left"/>
      <w:pPr>
        <w:tabs>
          <w:tab w:val="num" w:pos="964"/>
        </w:tabs>
        <w:ind w:left="964" w:hanging="51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750057B"/>
    <w:multiLevelType w:val="hybridMultilevel"/>
    <w:tmpl w:val="D958C016"/>
    <w:lvl w:ilvl="0" w:tplc="92BA918A">
      <w:start w:val="4"/>
      <w:numFmt w:val="bullet"/>
      <w:lvlText w:val="-"/>
      <w:lvlJc w:val="left"/>
      <w:pPr>
        <w:ind w:left="107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47E60EE9"/>
    <w:multiLevelType w:val="multilevel"/>
    <w:tmpl w:val="1ABCDFF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77"/>
        </w:tabs>
        <w:ind w:left="577" w:hanging="435"/>
      </w:pPr>
      <w:rPr>
        <w:rFonts w:hint="default"/>
        <w:b w:val="0"/>
        <w:i w:val="0"/>
      </w:rPr>
    </w:lvl>
    <w:lvl w:ilvl="2">
      <w:start w:val="1"/>
      <w:numFmt w:val="lowerLetter"/>
      <w:isLgl/>
      <w:lvlText w:val="%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4AF614F2"/>
    <w:multiLevelType w:val="multilevel"/>
    <w:tmpl w:val="6C22F6E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77"/>
        </w:tabs>
        <w:ind w:left="577" w:hanging="435"/>
      </w:pPr>
      <w:rPr>
        <w:rFonts w:hint="default"/>
        <w:b w:val="0"/>
        <w:i w:val="0"/>
      </w:rPr>
    </w:lvl>
    <w:lvl w:ilvl="2">
      <w:start w:val="1"/>
      <w:numFmt w:val="decimal"/>
      <w:isLgl/>
      <w:lvlText w:val="%1.%2.%3"/>
      <w:lvlJc w:val="left"/>
      <w:pPr>
        <w:tabs>
          <w:tab w:val="num" w:pos="720"/>
        </w:tabs>
        <w:ind w:left="720" w:hanging="720"/>
      </w:pPr>
      <w:rPr>
        <w:rFonts w:ascii="Times New Roman" w:eastAsia="Times New Roman" w:hAnsi="Times New Roman" w:cs="Times New Roman"/>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20" w15:restartNumberingAfterBreak="0">
    <w:nsid w:val="5064595D"/>
    <w:multiLevelType w:val="hybridMultilevel"/>
    <w:tmpl w:val="823EF1D6"/>
    <w:lvl w:ilvl="0" w:tplc="04090019">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1979E3"/>
    <w:multiLevelType w:val="hybridMultilevel"/>
    <w:tmpl w:val="07F45550"/>
    <w:lvl w:ilvl="0" w:tplc="89D05470">
      <w:start w:val="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15:restartNumberingAfterBreak="0">
    <w:nsid w:val="53A53A11"/>
    <w:multiLevelType w:val="hybridMultilevel"/>
    <w:tmpl w:val="B5BC9A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EC75A0"/>
    <w:multiLevelType w:val="hybridMultilevel"/>
    <w:tmpl w:val="6932125C"/>
    <w:lvl w:ilvl="0" w:tplc="9B209C5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80554E"/>
    <w:multiLevelType w:val="hybridMultilevel"/>
    <w:tmpl w:val="AAE484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81751"/>
    <w:multiLevelType w:val="multilevel"/>
    <w:tmpl w:val="453ED454"/>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color w:val="000000"/>
      </w:rPr>
    </w:lvl>
    <w:lvl w:ilvl="2">
      <w:start w:val="1"/>
      <w:numFmt w:val="decimal"/>
      <w:isLgl/>
      <w:lvlText w:val="%1.%2.%3."/>
      <w:lvlJc w:val="left"/>
      <w:pPr>
        <w:ind w:left="1080" w:hanging="720"/>
      </w:pPr>
      <w:rPr>
        <w:rFonts w:hint="default"/>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26" w15:restartNumberingAfterBreak="0">
    <w:nsid w:val="702F14BD"/>
    <w:multiLevelType w:val="multilevel"/>
    <w:tmpl w:val="D14044BC"/>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71005237"/>
    <w:multiLevelType w:val="hybridMultilevel"/>
    <w:tmpl w:val="200CAE8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9724CDB"/>
    <w:multiLevelType w:val="multilevel"/>
    <w:tmpl w:val="FFA4C59C"/>
    <w:styleLink w:val="Style4"/>
    <w:lvl w:ilvl="0">
      <w:start w:val="1"/>
      <w:numFmt w:val="decimal"/>
      <w:lvlText w:val="%1"/>
      <w:lvlJc w:val="left"/>
      <w:pPr>
        <w:ind w:left="432" w:hanging="432"/>
      </w:pPr>
      <w:rPr>
        <w:rFonts w:ascii="Times New Roman" w:eastAsia="Times New Roman" w:hAnsi="Times New Roman" w:cs="Times New Roman"/>
      </w:rPr>
    </w:lvl>
    <w:lvl w:ilvl="1">
      <w:start w:val="1"/>
      <w:numFmt w:val="decimal"/>
      <w:lvlText w:val="%1.%2"/>
      <w:lvlJc w:val="left"/>
      <w:pPr>
        <w:ind w:left="576" w:hanging="576"/>
      </w:pPr>
      <w:rPr>
        <w:rFonts w:hint="default"/>
      </w:rPr>
    </w:lvl>
    <w:lvl w:ilvl="2">
      <w:start w:val="1"/>
      <w:numFmt w:val="decimal"/>
      <w:lvlText w:val="%1.3.%3"/>
      <w:lvlJc w:val="left"/>
      <w:pPr>
        <w:ind w:left="1146"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7A2D5749"/>
    <w:multiLevelType w:val="hybridMultilevel"/>
    <w:tmpl w:val="6C28D000"/>
    <w:lvl w:ilvl="0" w:tplc="75EC41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7ACE01CC"/>
    <w:multiLevelType w:val="hybridMultilevel"/>
    <w:tmpl w:val="34C009DC"/>
    <w:lvl w:ilvl="0" w:tplc="4BD6D7E2">
      <w:start w:val="1"/>
      <w:numFmt w:val="decimal"/>
      <w:lvlText w:val="%1"/>
      <w:lvlJc w:val="left"/>
      <w:pPr>
        <w:ind w:left="752" w:hanging="360"/>
      </w:pPr>
      <w:rPr>
        <w:rFonts w:hint="default"/>
      </w:rPr>
    </w:lvl>
    <w:lvl w:ilvl="1" w:tplc="04090019" w:tentative="1">
      <w:start w:val="1"/>
      <w:numFmt w:val="lowerLetter"/>
      <w:lvlText w:val="%2."/>
      <w:lvlJc w:val="left"/>
      <w:pPr>
        <w:ind w:left="1614" w:hanging="360"/>
      </w:pPr>
    </w:lvl>
    <w:lvl w:ilvl="2" w:tplc="0409001B" w:tentative="1">
      <w:start w:val="1"/>
      <w:numFmt w:val="lowerRoman"/>
      <w:lvlText w:val="%3."/>
      <w:lvlJc w:val="right"/>
      <w:pPr>
        <w:ind w:left="2334" w:hanging="180"/>
      </w:pPr>
    </w:lvl>
    <w:lvl w:ilvl="3" w:tplc="0409000F" w:tentative="1">
      <w:start w:val="1"/>
      <w:numFmt w:val="decimal"/>
      <w:lvlText w:val="%4."/>
      <w:lvlJc w:val="left"/>
      <w:pPr>
        <w:ind w:left="3054" w:hanging="360"/>
      </w:pPr>
    </w:lvl>
    <w:lvl w:ilvl="4" w:tplc="04090019" w:tentative="1">
      <w:start w:val="1"/>
      <w:numFmt w:val="lowerLetter"/>
      <w:lvlText w:val="%5."/>
      <w:lvlJc w:val="left"/>
      <w:pPr>
        <w:ind w:left="3774" w:hanging="360"/>
      </w:pPr>
    </w:lvl>
    <w:lvl w:ilvl="5" w:tplc="0409001B" w:tentative="1">
      <w:start w:val="1"/>
      <w:numFmt w:val="lowerRoman"/>
      <w:lvlText w:val="%6."/>
      <w:lvlJc w:val="right"/>
      <w:pPr>
        <w:ind w:left="4494" w:hanging="180"/>
      </w:pPr>
    </w:lvl>
    <w:lvl w:ilvl="6" w:tplc="0409000F" w:tentative="1">
      <w:start w:val="1"/>
      <w:numFmt w:val="decimal"/>
      <w:lvlText w:val="%7."/>
      <w:lvlJc w:val="left"/>
      <w:pPr>
        <w:ind w:left="5214" w:hanging="360"/>
      </w:pPr>
    </w:lvl>
    <w:lvl w:ilvl="7" w:tplc="04090019" w:tentative="1">
      <w:start w:val="1"/>
      <w:numFmt w:val="lowerLetter"/>
      <w:lvlText w:val="%8."/>
      <w:lvlJc w:val="left"/>
      <w:pPr>
        <w:ind w:left="5934" w:hanging="360"/>
      </w:pPr>
    </w:lvl>
    <w:lvl w:ilvl="8" w:tplc="0409001B" w:tentative="1">
      <w:start w:val="1"/>
      <w:numFmt w:val="lowerRoman"/>
      <w:lvlText w:val="%9."/>
      <w:lvlJc w:val="right"/>
      <w:pPr>
        <w:ind w:left="6654" w:hanging="180"/>
      </w:pPr>
    </w:lvl>
  </w:abstractNum>
  <w:abstractNum w:abstractNumId="31" w15:restartNumberingAfterBreak="0">
    <w:nsid w:val="7D0C17B9"/>
    <w:multiLevelType w:val="hybridMultilevel"/>
    <w:tmpl w:val="E99EED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65459">
    <w:abstractNumId w:val="10"/>
  </w:num>
  <w:num w:numId="2" w16cid:durableId="791675093">
    <w:abstractNumId w:val="4"/>
  </w:num>
  <w:num w:numId="3" w16cid:durableId="217546594">
    <w:abstractNumId w:val="7"/>
  </w:num>
  <w:num w:numId="4" w16cid:durableId="712118902">
    <w:abstractNumId w:val="5"/>
  </w:num>
  <w:num w:numId="5" w16cid:durableId="1004935546">
    <w:abstractNumId w:val="22"/>
  </w:num>
  <w:num w:numId="6" w16cid:durableId="1318925442">
    <w:abstractNumId w:val="7"/>
  </w:num>
  <w:num w:numId="7" w16cid:durableId="420680197">
    <w:abstractNumId w:val="2"/>
  </w:num>
  <w:num w:numId="8" w16cid:durableId="1291128507">
    <w:abstractNumId w:val="8"/>
  </w:num>
  <w:num w:numId="9" w16cid:durableId="1344209608">
    <w:abstractNumId w:val="16"/>
  </w:num>
  <w:num w:numId="10" w16cid:durableId="755051178">
    <w:abstractNumId w:val="30"/>
  </w:num>
  <w:num w:numId="11" w16cid:durableId="1789734150">
    <w:abstractNumId w:val="21"/>
  </w:num>
  <w:num w:numId="12" w16cid:durableId="83695877">
    <w:abstractNumId w:val="25"/>
  </w:num>
  <w:num w:numId="13" w16cid:durableId="551229844">
    <w:abstractNumId w:val="19"/>
  </w:num>
  <w:num w:numId="14" w16cid:durableId="1396931284">
    <w:abstractNumId w:val="14"/>
  </w:num>
  <w:num w:numId="15" w16cid:durableId="1673415803">
    <w:abstractNumId w:val="26"/>
  </w:num>
  <w:num w:numId="16" w16cid:durableId="674773002">
    <w:abstractNumId w:val="3"/>
  </w:num>
  <w:num w:numId="17" w16cid:durableId="516621094">
    <w:abstractNumId w:val="28"/>
  </w:num>
  <w:num w:numId="18" w16cid:durableId="2122020964">
    <w:abstractNumId w:val="6"/>
    <w:lvlOverride w:ilvl="2">
      <w:lvl w:ilvl="2">
        <w:start w:val="1"/>
        <w:numFmt w:val="decimal"/>
        <w:lvlText w:val="%1.3.%3"/>
        <w:lvlJc w:val="left"/>
        <w:pPr>
          <w:ind w:left="1146" w:hanging="720"/>
        </w:pPr>
        <w:rPr>
          <w:rFonts w:hint="default"/>
          <w:sz w:val="28"/>
          <w:szCs w:val="28"/>
        </w:rPr>
      </w:lvl>
    </w:lvlOverride>
  </w:num>
  <w:num w:numId="19" w16cid:durableId="1746413264">
    <w:abstractNumId w:val="12"/>
  </w:num>
  <w:num w:numId="20" w16cid:durableId="213470695">
    <w:abstractNumId w:val="13"/>
  </w:num>
  <w:num w:numId="21" w16cid:durableId="1159811477">
    <w:abstractNumId w:val="18"/>
  </w:num>
  <w:num w:numId="22" w16cid:durableId="1123646279">
    <w:abstractNumId w:val="0"/>
  </w:num>
  <w:num w:numId="23" w16cid:durableId="1596086781">
    <w:abstractNumId w:val="23"/>
  </w:num>
  <w:num w:numId="24" w16cid:durableId="508102046">
    <w:abstractNumId w:val="9"/>
  </w:num>
  <w:num w:numId="25" w16cid:durableId="1504513195">
    <w:abstractNumId w:val="27"/>
  </w:num>
  <w:num w:numId="26" w16cid:durableId="535460425">
    <w:abstractNumId w:val="24"/>
  </w:num>
  <w:num w:numId="27" w16cid:durableId="1358847161">
    <w:abstractNumId w:val="31"/>
  </w:num>
  <w:num w:numId="28" w16cid:durableId="1279482199">
    <w:abstractNumId w:val="11"/>
  </w:num>
  <w:num w:numId="29" w16cid:durableId="1411658820">
    <w:abstractNumId w:val="20"/>
  </w:num>
  <w:num w:numId="30" w16cid:durableId="1245845838">
    <w:abstractNumId w:val="1"/>
  </w:num>
  <w:num w:numId="31" w16cid:durableId="724766207">
    <w:abstractNumId w:val="29"/>
  </w:num>
  <w:num w:numId="32" w16cid:durableId="2132437011">
    <w:abstractNumId w:val="15"/>
  </w:num>
  <w:num w:numId="33" w16cid:durableId="17716601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62140"/>
    <w:rsid w:val="000052E7"/>
    <w:rsid w:val="0001698F"/>
    <w:rsid w:val="00017435"/>
    <w:rsid w:val="00033579"/>
    <w:rsid w:val="00033D80"/>
    <w:rsid w:val="00050203"/>
    <w:rsid w:val="00053205"/>
    <w:rsid w:val="000543D3"/>
    <w:rsid w:val="000562B6"/>
    <w:rsid w:val="00057B4F"/>
    <w:rsid w:val="00057C65"/>
    <w:rsid w:val="000668A1"/>
    <w:rsid w:val="00067AFD"/>
    <w:rsid w:val="00087990"/>
    <w:rsid w:val="00093F49"/>
    <w:rsid w:val="000A082B"/>
    <w:rsid w:val="000A5E43"/>
    <w:rsid w:val="000B4DDB"/>
    <w:rsid w:val="000C2D37"/>
    <w:rsid w:val="000C3BFE"/>
    <w:rsid w:val="000D4972"/>
    <w:rsid w:val="000E1067"/>
    <w:rsid w:val="000E6040"/>
    <w:rsid w:val="000F7A20"/>
    <w:rsid w:val="00102E58"/>
    <w:rsid w:val="00105C58"/>
    <w:rsid w:val="001233D5"/>
    <w:rsid w:val="00131F21"/>
    <w:rsid w:val="00136228"/>
    <w:rsid w:val="00140E8D"/>
    <w:rsid w:val="00144FE6"/>
    <w:rsid w:val="001464B1"/>
    <w:rsid w:val="00147EE5"/>
    <w:rsid w:val="001515AC"/>
    <w:rsid w:val="00152D1D"/>
    <w:rsid w:val="001567E4"/>
    <w:rsid w:val="00156E13"/>
    <w:rsid w:val="001711F8"/>
    <w:rsid w:val="00171E46"/>
    <w:rsid w:val="0017642F"/>
    <w:rsid w:val="001771B6"/>
    <w:rsid w:val="00180E52"/>
    <w:rsid w:val="00181C1F"/>
    <w:rsid w:val="00183A65"/>
    <w:rsid w:val="001878F7"/>
    <w:rsid w:val="00190A06"/>
    <w:rsid w:val="00191DE7"/>
    <w:rsid w:val="001935B8"/>
    <w:rsid w:val="001941F2"/>
    <w:rsid w:val="00194ECD"/>
    <w:rsid w:val="001A43A1"/>
    <w:rsid w:val="001B2EBB"/>
    <w:rsid w:val="001B34E6"/>
    <w:rsid w:val="001B4A7B"/>
    <w:rsid w:val="001B52E2"/>
    <w:rsid w:val="001C21CE"/>
    <w:rsid w:val="001C3587"/>
    <w:rsid w:val="001D4D0A"/>
    <w:rsid w:val="001E452E"/>
    <w:rsid w:val="001E5C24"/>
    <w:rsid w:val="001F034A"/>
    <w:rsid w:val="001F6F21"/>
    <w:rsid w:val="001F71F3"/>
    <w:rsid w:val="001F7B6B"/>
    <w:rsid w:val="002049B9"/>
    <w:rsid w:val="00207D46"/>
    <w:rsid w:val="00210AFE"/>
    <w:rsid w:val="002114CA"/>
    <w:rsid w:val="002214A9"/>
    <w:rsid w:val="002231BE"/>
    <w:rsid w:val="00224F01"/>
    <w:rsid w:val="00227123"/>
    <w:rsid w:val="00227A08"/>
    <w:rsid w:val="00245B4C"/>
    <w:rsid w:val="00245EF3"/>
    <w:rsid w:val="0025008F"/>
    <w:rsid w:val="00262140"/>
    <w:rsid w:val="002663D7"/>
    <w:rsid w:val="0027163C"/>
    <w:rsid w:val="002756E8"/>
    <w:rsid w:val="002767CE"/>
    <w:rsid w:val="00282CF8"/>
    <w:rsid w:val="00285818"/>
    <w:rsid w:val="00294107"/>
    <w:rsid w:val="002975AA"/>
    <w:rsid w:val="002A69D0"/>
    <w:rsid w:val="002B66C3"/>
    <w:rsid w:val="002B7E94"/>
    <w:rsid w:val="002C47AE"/>
    <w:rsid w:val="002D4D32"/>
    <w:rsid w:val="002D5E17"/>
    <w:rsid w:val="002E1110"/>
    <w:rsid w:val="002F43CF"/>
    <w:rsid w:val="00300CF4"/>
    <w:rsid w:val="00303999"/>
    <w:rsid w:val="0031083E"/>
    <w:rsid w:val="003161A8"/>
    <w:rsid w:val="003177ED"/>
    <w:rsid w:val="00320698"/>
    <w:rsid w:val="00323F3F"/>
    <w:rsid w:val="00330BC3"/>
    <w:rsid w:val="00337691"/>
    <w:rsid w:val="00340358"/>
    <w:rsid w:val="0034796C"/>
    <w:rsid w:val="00350A6E"/>
    <w:rsid w:val="0035604F"/>
    <w:rsid w:val="00357FD8"/>
    <w:rsid w:val="0036279C"/>
    <w:rsid w:val="00371679"/>
    <w:rsid w:val="003744BA"/>
    <w:rsid w:val="00376385"/>
    <w:rsid w:val="00380F48"/>
    <w:rsid w:val="00381E13"/>
    <w:rsid w:val="00395EC5"/>
    <w:rsid w:val="00396D5D"/>
    <w:rsid w:val="003A7A6C"/>
    <w:rsid w:val="003B0E9D"/>
    <w:rsid w:val="003C00DF"/>
    <w:rsid w:val="003C060F"/>
    <w:rsid w:val="003C1286"/>
    <w:rsid w:val="003C3E5B"/>
    <w:rsid w:val="003D7ABF"/>
    <w:rsid w:val="003E1267"/>
    <w:rsid w:val="003E4A5A"/>
    <w:rsid w:val="003E767D"/>
    <w:rsid w:val="003F082A"/>
    <w:rsid w:val="00400D33"/>
    <w:rsid w:val="00406F2C"/>
    <w:rsid w:val="00414F74"/>
    <w:rsid w:val="00423192"/>
    <w:rsid w:val="00427682"/>
    <w:rsid w:val="00431718"/>
    <w:rsid w:val="00441428"/>
    <w:rsid w:val="0045376A"/>
    <w:rsid w:val="0046252A"/>
    <w:rsid w:val="00463B69"/>
    <w:rsid w:val="00465EB8"/>
    <w:rsid w:val="00466776"/>
    <w:rsid w:val="00475D9C"/>
    <w:rsid w:val="00476F3B"/>
    <w:rsid w:val="0049159A"/>
    <w:rsid w:val="0049165E"/>
    <w:rsid w:val="0049427E"/>
    <w:rsid w:val="00495967"/>
    <w:rsid w:val="004A76BA"/>
    <w:rsid w:val="004A7703"/>
    <w:rsid w:val="004A7C45"/>
    <w:rsid w:val="004B209E"/>
    <w:rsid w:val="004B4E37"/>
    <w:rsid w:val="004C59B9"/>
    <w:rsid w:val="004E0AEC"/>
    <w:rsid w:val="004F28CB"/>
    <w:rsid w:val="004F78F1"/>
    <w:rsid w:val="005004A6"/>
    <w:rsid w:val="005012C1"/>
    <w:rsid w:val="00515963"/>
    <w:rsid w:val="00536DB8"/>
    <w:rsid w:val="00540787"/>
    <w:rsid w:val="0054773F"/>
    <w:rsid w:val="00554EF2"/>
    <w:rsid w:val="00561521"/>
    <w:rsid w:val="00563710"/>
    <w:rsid w:val="005649DE"/>
    <w:rsid w:val="00565B2B"/>
    <w:rsid w:val="00572E8F"/>
    <w:rsid w:val="005735C3"/>
    <w:rsid w:val="00573CD0"/>
    <w:rsid w:val="00583D95"/>
    <w:rsid w:val="0058433E"/>
    <w:rsid w:val="0058706C"/>
    <w:rsid w:val="005877C0"/>
    <w:rsid w:val="00587F0D"/>
    <w:rsid w:val="00590AEC"/>
    <w:rsid w:val="00590C2C"/>
    <w:rsid w:val="00592BD8"/>
    <w:rsid w:val="005B0EC4"/>
    <w:rsid w:val="005B47A5"/>
    <w:rsid w:val="005B58E9"/>
    <w:rsid w:val="005B7343"/>
    <w:rsid w:val="005C19DC"/>
    <w:rsid w:val="005D0EF9"/>
    <w:rsid w:val="005D3A5B"/>
    <w:rsid w:val="005D5EB8"/>
    <w:rsid w:val="005F5C67"/>
    <w:rsid w:val="00612780"/>
    <w:rsid w:val="00617AD7"/>
    <w:rsid w:val="00627816"/>
    <w:rsid w:val="0063153E"/>
    <w:rsid w:val="00633618"/>
    <w:rsid w:val="00644DEF"/>
    <w:rsid w:val="00646E14"/>
    <w:rsid w:val="0064758A"/>
    <w:rsid w:val="00652FF9"/>
    <w:rsid w:val="006548E6"/>
    <w:rsid w:val="0065677C"/>
    <w:rsid w:val="00663C8B"/>
    <w:rsid w:val="006642F8"/>
    <w:rsid w:val="00665710"/>
    <w:rsid w:val="00671830"/>
    <w:rsid w:val="0068175F"/>
    <w:rsid w:val="00682163"/>
    <w:rsid w:val="006832F6"/>
    <w:rsid w:val="00691B97"/>
    <w:rsid w:val="006A627F"/>
    <w:rsid w:val="006C18C8"/>
    <w:rsid w:val="006D054F"/>
    <w:rsid w:val="006D6D01"/>
    <w:rsid w:val="006F15A2"/>
    <w:rsid w:val="006F3244"/>
    <w:rsid w:val="00703291"/>
    <w:rsid w:val="00703376"/>
    <w:rsid w:val="00707014"/>
    <w:rsid w:val="00717103"/>
    <w:rsid w:val="00722217"/>
    <w:rsid w:val="007340A7"/>
    <w:rsid w:val="00740CC3"/>
    <w:rsid w:val="00741824"/>
    <w:rsid w:val="00745346"/>
    <w:rsid w:val="007547B2"/>
    <w:rsid w:val="0076267B"/>
    <w:rsid w:val="00771F7D"/>
    <w:rsid w:val="00777F91"/>
    <w:rsid w:val="0079246E"/>
    <w:rsid w:val="00793098"/>
    <w:rsid w:val="00794781"/>
    <w:rsid w:val="007965CA"/>
    <w:rsid w:val="007A3081"/>
    <w:rsid w:val="007B0637"/>
    <w:rsid w:val="007B607B"/>
    <w:rsid w:val="007B7688"/>
    <w:rsid w:val="007C2419"/>
    <w:rsid w:val="007C357A"/>
    <w:rsid w:val="007D0289"/>
    <w:rsid w:val="007D1D41"/>
    <w:rsid w:val="007D240B"/>
    <w:rsid w:val="007D7837"/>
    <w:rsid w:val="007E4EE2"/>
    <w:rsid w:val="00800813"/>
    <w:rsid w:val="0080429D"/>
    <w:rsid w:val="008065A9"/>
    <w:rsid w:val="00812187"/>
    <w:rsid w:val="00816205"/>
    <w:rsid w:val="00821864"/>
    <w:rsid w:val="0082482C"/>
    <w:rsid w:val="00825BBD"/>
    <w:rsid w:val="008262EB"/>
    <w:rsid w:val="008334D2"/>
    <w:rsid w:val="00833B56"/>
    <w:rsid w:val="00834F6F"/>
    <w:rsid w:val="00836F8D"/>
    <w:rsid w:val="00837802"/>
    <w:rsid w:val="00840434"/>
    <w:rsid w:val="00843546"/>
    <w:rsid w:val="00847E47"/>
    <w:rsid w:val="00855422"/>
    <w:rsid w:val="008579F5"/>
    <w:rsid w:val="0087703C"/>
    <w:rsid w:val="00892492"/>
    <w:rsid w:val="00894534"/>
    <w:rsid w:val="008A34F4"/>
    <w:rsid w:val="008A7FD5"/>
    <w:rsid w:val="008C0D0A"/>
    <w:rsid w:val="008C4590"/>
    <w:rsid w:val="008C460F"/>
    <w:rsid w:val="008C532B"/>
    <w:rsid w:val="008D09C9"/>
    <w:rsid w:val="008D5A4E"/>
    <w:rsid w:val="008D5C01"/>
    <w:rsid w:val="008E39BC"/>
    <w:rsid w:val="008E73B4"/>
    <w:rsid w:val="008E7988"/>
    <w:rsid w:val="008F0626"/>
    <w:rsid w:val="008F1A94"/>
    <w:rsid w:val="00913DFD"/>
    <w:rsid w:val="00921F50"/>
    <w:rsid w:val="00924492"/>
    <w:rsid w:val="009277BB"/>
    <w:rsid w:val="009278E7"/>
    <w:rsid w:val="00932B8A"/>
    <w:rsid w:val="0093365C"/>
    <w:rsid w:val="00941C57"/>
    <w:rsid w:val="009438D9"/>
    <w:rsid w:val="00955522"/>
    <w:rsid w:val="00955E0B"/>
    <w:rsid w:val="00960C3C"/>
    <w:rsid w:val="00966DDE"/>
    <w:rsid w:val="009705D4"/>
    <w:rsid w:val="00987FC4"/>
    <w:rsid w:val="00992598"/>
    <w:rsid w:val="00992B96"/>
    <w:rsid w:val="0099501B"/>
    <w:rsid w:val="00996D93"/>
    <w:rsid w:val="009A30EC"/>
    <w:rsid w:val="009A7D08"/>
    <w:rsid w:val="009B5A64"/>
    <w:rsid w:val="009B610B"/>
    <w:rsid w:val="009D5AD6"/>
    <w:rsid w:val="009E006A"/>
    <w:rsid w:val="009E164A"/>
    <w:rsid w:val="009F6DCB"/>
    <w:rsid w:val="00A00029"/>
    <w:rsid w:val="00A0162B"/>
    <w:rsid w:val="00A03004"/>
    <w:rsid w:val="00A12F07"/>
    <w:rsid w:val="00A14A3E"/>
    <w:rsid w:val="00A15CFB"/>
    <w:rsid w:val="00A24F11"/>
    <w:rsid w:val="00A32433"/>
    <w:rsid w:val="00A327A6"/>
    <w:rsid w:val="00A362B8"/>
    <w:rsid w:val="00A4224B"/>
    <w:rsid w:val="00A44344"/>
    <w:rsid w:val="00A4613C"/>
    <w:rsid w:val="00A4725D"/>
    <w:rsid w:val="00A47508"/>
    <w:rsid w:val="00A7596C"/>
    <w:rsid w:val="00A814E8"/>
    <w:rsid w:val="00A859A7"/>
    <w:rsid w:val="00A860F7"/>
    <w:rsid w:val="00A947FD"/>
    <w:rsid w:val="00AA77CF"/>
    <w:rsid w:val="00AA7F68"/>
    <w:rsid w:val="00AB1427"/>
    <w:rsid w:val="00AB3B78"/>
    <w:rsid w:val="00AB4840"/>
    <w:rsid w:val="00AB73BA"/>
    <w:rsid w:val="00AC1217"/>
    <w:rsid w:val="00AC1DAC"/>
    <w:rsid w:val="00AC245F"/>
    <w:rsid w:val="00AC2BE3"/>
    <w:rsid w:val="00AD1827"/>
    <w:rsid w:val="00AE140B"/>
    <w:rsid w:val="00AE23BA"/>
    <w:rsid w:val="00AE29CE"/>
    <w:rsid w:val="00AF1149"/>
    <w:rsid w:val="00B0347F"/>
    <w:rsid w:val="00B211B1"/>
    <w:rsid w:val="00B23443"/>
    <w:rsid w:val="00B2456E"/>
    <w:rsid w:val="00B30F08"/>
    <w:rsid w:val="00B36644"/>
    <w:rsid w:val="00B45D63"/>
    <w:rsid w:val="00B4759E"/>
    <w:rsid w:val="00B60605"/>
    <w:rsid w:val="00B60CEB"/>
    <w:rsid w:val="00B614D3"/>
    <w:rsid w:val="00B7033C"/>
    <w:rsid w:val="00B74399"/>
    <w:rsid w:val="00B918DC"/>
    <w:rsid w:val="00B94EB4"/>
    <w:rsid w:val="00BB1D98"/>
    <w:rsid w:val="00BB52F2"/>
    <w:rsid w:val="00BB6CFD"/>
    <w:rsid w:val="00BC246B"/>
    <w:rsid w:val="00BC4078"/>
    <w:rsid w:val="00BC61C4"/>
    <w:rsid w:val="00BD3294"/>
    <w:rsid w:val="00BE1A1C"/>
    <w:rsid w:val="00BE7D0F"/>
    <w:rsid w:val="00BF0355"/>
    <w:rsid w:val="00BF5CC4"/>
    <w:rsid w:val="00C0250F"/>
    <w:rsid w:val="00C03768"/>
    <w:rsid w:val="00C12287"/>
    <w:rsid w:val="00C202D9"/>
    <w:rsid w:val="00C20E0B"/>
    <w:rsid w:val="00C22050"/>
    <w:rsid w:val="00C22297"/>
    <w:rsid w:val="00C35C68"/>
    <w:rsid w:val="00C37C43"/>
    <w:rsid w:val="00C44320"/>
    <w:rsid w:val="00C44442"/>
    <w:rsid w:val="00C459FB"/>
    <w:rsid w:val="00C46FA2"/>
    <w:rsid w:val="00C54429"/>
    <w:rsid w:val="00C57FF2"/>
    <w:rsid w:val="00C777D4"/>
    <w:rsid w:val="00C83D33"/>
    <w:rsid w:val="00C90982"/>
    <w:rsid w:val="00C96F33"/>
    <w:rsid w:val="00CA2FFA"/>
    <w:rsid w:val="00CC0986"/>
    <w:rsid w:val="00CD348A"/>
    <w:rsid w:val="00CD3500"/>
    <w:rsid w:val="00CE42E6"/>
    <w:rsid w:val="00CF3EFA"/>
    <w:rsid w:val="00CF5C78"/>
    <w:rsid w:val="00CF64D3"/>
    <w:rsid w:val="00D0107D"/>
    <w:rsid w:val="00D04B8B"/>
    <w:rsid w:val="00D1035E"/>
    <w:rsid w:val="00D15B77"/>
    <w:rsid w:val="00D225F8"/>
    <w:rsid w:val="00D27364"/>
    <w:rsid w:val="00D32863"/>
    <w:rsid w:val="00D32E03"/>
    <w:rsid w:val="00D37A7F"/>
    <w:rsid w:val="00D41D71"/>
    <w:rsid w:val="00D56056"/>
    <w:rsid w:val="00D724CC"/>
    <w:rsid w:val="00D77C68"/>
    <w:rsid w:val="00D95614"/>
    <w:rsid w:val="00D96EEB"/>
    <w:rsid w:val="00DA4AAF"/>
    <w:rsid w:val="00DA5750"/>
    <w:rsid w:val="00DA7A00"/>
    <w:rsid w:val="00DB283E"/>
    <w:rsid w:val="00DB4B2E"/>
    <w:rsid w:val="00DB6571"/>
    <w:rsid w:val="00DC22B2"/>
    <w:rsid w:val="00DC38EE"/>
    <w:rsid w:val="00DC476B"/>
    <w:rsid w:val="00DD31BD"/>
    <w:rsid w:val="00DD3598"/>
    <w:rsid w:val="00DD693D"/>
    <w:rsid w:val="00DD6C40"/>
    <w:rsid w:val="00DF17AF"/>
    <w:rsid w:val="00DF2236"/>
    <w:rsid w:val="00DF55D7"/>
    <w:rsid w:val="00DF636C"/>
    <w:rsid w:val="00E13C74"/>
    <w:rsid w:val="00E1558F"/>
    <w:rsid w:val="00E17F24"/>
    <w:rsid w:val="00E230CA"/>
    <w:rsid w:val="00E2781A"/>
    <w:rsid w:val="00E30D0C"/>
    <w:rsid w:val="00E31A36"/>
    <w:rsid w:val="00E372C3"/>
    <w:rsid w:val="00E41A68"/>
    <w:rsid w:val="00E44222"/>
    <w:rsid w:val="00E454F7"/>
    <w:rsid w:val="00E51E1B"/>
    <w:rsid w:val="00E56E33"/>
    <w:rsid w:val="00E6054C"/>
    <w:rsid w:val="00E702A2"/>
    <w:rsid w:val="00E742C4"/>
    <w:rsid w:val="00E77095"/>
    <w:rsid w:val="00E9142C"/>
    <w:rsid w:val="00EA01BD"/>
    <w:rsid w:val="00EA6993"/>
    <w:rsid w:val="00EB2A6A"/>
    <w:rsid w:val="00EB594C"/>
    <w:rsid w:val="00EB5BF4"/>
    <w:rsid w:val="00EB7B98"/>
    <w:rsid w:val="00EC18F8"/>
    <w:rsid w:val="00EC586D"/>
    <w:rsid w:val="00ED3989"/>
    <w:rsid w:val="00EF00C9"/>
    <w:rsid w:val="00EF1AA5"/>
    <w:rsid w:val="00EF3EF0"/>
    <w:rsid w:val="00EF4FFF"/>
    <w:rsid w:val="00EF6208"/>
    <w:rsid w:val="00EF726E"/>
    <w:rsid w:val="00EF77E2"/>
    <w:rsid w:val="00EF7AD0"/>
    <w:rsid w:val="00F046A7"/>
    <w:rsid w:val="00F04D5A"/>
    <w:rsid w:val="00F06BCE"/>
    <w:rsid w:val="00F10200"/>
    <w:rsid w:val="00F11016"/>
    <w:rsid w:val="00F11F32"/>
    <w:rsid w:val="00F314A6"/>
    <w:rsid w:val="00F34986"/>
    <w:rsid w:val="00F36B23"/>
    <w:rsid w:val="00F40048"/>
    <w:rsid w:val="00F40317"/>
    <w:rsid w:val="00F47F39"/>
    <w:rsid w:val="00F6251E"/>
    <w:rsid w:val="00F62890"/>
    <w:rsid w:val="00F63134"/>
    <w:rsid w:val="00F63C7F"/>
    <w:rsid w:val="00F668A9"/>
    <w:rsid w:val="00F728B7"/>
    <w:rsid w:val="00F76CD7"/>
    <w:rsid w:val="00F774BC"/>
    <w:rsid w:val="00F84E7C"/>
    <w:rsid w:val="00F8578D"/>
    <w:rsid w:val="00F86A60"/>
    <w:rsid w:val="00F900F7"/>
    <w:rsid w:val="00F94E82"/>
    <w:rsid w:val="00F9711B"/>
    <w:rsid w:val="00FA0944"/>
    <w:rsid w:val="00FA2448"/>
    <w:rsid w:val="00FB3C05"/>
    <w:rsid w:val="00FC58E1"/>
    <w:rsid w:val="00FC603D"/>
    <w:rsid w:val="00FD5619"/>
    <w:rsid w:val="00FE0FCE"/>
    <w:rsid w:val="00FE118E"/>
    <w:rsid w:val="00FE1EFE"/>
    <w:rsid w:val="00FE4D22"/>
    <w:rsid w:val="00FE6DF5"/>
    <w:rsid w:val="00FF2D01"/>
    <w:rsid w:val="00FF43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3CB549B"/>
  <w15:docId w15:val="{EBCAC18E-B825-4DDC-ADE0-2C055E39EE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uiPriority="0"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1A36"/>
    <w:rPr>
      <w:sz w:val="28"/>
      <w:szCs w:val="24"/>
    </w:rPr>
  </w:style>
  <w:style w:type="paragraph" w:styleId="Heading1">
    <w:name w:val="heading 1"/>
    <w:basedOn w:val="Normal"/>
    <w:next w:val="Normal"/>
    <w:qFormat/>
    <w:pPr>
      <w:keepNext/>
      <w:spacing w:line="240" w:lineRule="atLeast"/>
      <w:jc w:val="center"/>
      <w:outlineLvl w:val="0"/>
    </w:pPr>
    <w:rPr>
      <w:b/>
      <w:szCs w:val="28"/>
      <w:lang w:val="es-ES"/>
    </w:rPr>
  </w:style>
  <w:style w:type="paragraph" w:styleId="Heading2">
    <w:name w:val="heading 2"/>
    <w:basedOn w:val="Normal"/>
    <w:next w:val="Normal"/>
    <w:link w:val="Heading2Char"/>
    <w:unhideWhenUsed/>
    <w:qFormat/>
    <w:rsid w:val="00EC18F8"/>
    <w:pPr>
      <w:keepNext/>
      <w:keepLines/>
      <w:spacing w:before="200"/>
      <w:outlineLvl w:val="1"/>
    </w:pPr>
    <w:rPr>
      <w:rFonts w:asciiTheme="majorHAnsi" w:eastAsiaTheme="majorEastAsia" w:hAnsiTheme="majorHAnsi" w:cstheme="majorBidi"/>
      <w:b/>
      <w:bCs/>
      <w:color w:val="DDDDDD" w:themeColor="accent1"/>
      <w:sz w:val="26"/>
      <w:szCs w:val="26"/>
    </w:rPr>
  </w:style>
  <w:style w:type="paragraph" w:styleId="Heading3">
    <w:name w:val="heading 3"/>
    <w:basedOn w:val="Normal"/>
    <w:next w:val="Normal"/>
    <w:link w:val="Heading3Char"/>
    <w:unhideWhenUsed/>
    <w:qFormat/>
    <w:rsid w:val="0046252A"/>
    <w:pPr>
      <w:keepNext/>
      <w:keepLines/>
      <w:spacing w:before="40"/>
      <w:outlineLvl w:val="2"/>
    </w:pPr>
    <w:rPr>
      <w:rFonts w:asciiTheme="majorHAnsi" w:eastAsiaTheme="majorEastAsia" w:hAnsiTheme="majorHAnsi" w:cstheme="majorBidi"/>
      <w:color w:val="6E6E6E" w:themeColor="accent1" w:themeShade="7F"/>
      <w:sz w:val="24"/>
    </w:rPr>
  </w:style>
  <w:style w:type="paragraph" w:styleId="Heading5">
    <w:name w:val="heading 5"/>
    <w:basedOn w:val="Normal"/>
    <w:next w:val="Normal"/>
    <w:qFormat/>
    <w:pPr>
      <w:keepNext/>
      <w:spacing w:after="60"/>
      <w:outlineLvl w:val="4"/>
    </w:pPr>
    <w:rPr>
      <w:b/>
      <w:szCs w:val="20"/>
    </w:rPr>
  </w:style>
  <w:style w:type="paragraph" w:styleId="Heading7">
    <w:name w:val="heading 7"/>
    <w:basedOn w:val="Normal"/>
    <w:next w:val="Normal"/>
    <w:qFormat/>
    <w:pPr>
      <w:keepNext/>
      <w:spacing w:after="120"/>
      <w:ind w:firstLine="720"/>
      <w:jc w:val="both"/>
      <w:outlineLvl w:val="6"/>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iu">
    <w:name w:val="§iÒu"/>
    <w:basedOn w:val="Normal"/>
    <w:pPr>
      <w:autoSpaceDE w:val="0"/>
      <w:autoSpaceDN w:val="0"/>
      <w:ind w:firstLine="680"/>
      <w:jc w:val="both"/>
    </w:pPr>
    <w:rPr>
      <w:b/>
      <w:bCs/>
      <w:szCs w:val="28"/>
      <w:lang w:val="en-GB"/>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T">
    <w:name w:val="BT"/>
    <w:basedOn w:val="Normal"/>
    <w:pPr>
      <w:spacing w:after="60"/>
      <w:ind w:firstLine="720"/>
      <w:jc w:val="both"/>
    </w:pPr>
    <w:rPr>
      <w:bCs/>
    </w:rPr>
  </w:style>
  <w:style w:type="paragraph" w:customStyle="1" w:styleId="CharCharCharChar">
    <w:name w:val="Char Char Char Char"/>
    <w:basedOn w:val="Normal"/>
    <w:semiHidden/>
    <w:rsid w:val="009705D4"/>
    <w:pPr>
      <w:spacing w:after="160" w:line="240" w:lineRule="exact"/>
    </w:pPr>
    <w:rPr>
      <w:rFonts w:ascii="Arial" w:hAnsi="Arial"/>
      <w:sz w:val="22"/>
      <w:szCs w:val="22"/>
    </w:rPr>
  </w:style>
  <w:style w:type="character" w:customStyle="1" w:styleId="CharChar">
    <w:name w:val="Char Char"/>
    <w:basedOn w:val="DefaultParagraphFont"/>
    <w:rsid w:val="00A32433"/>
    <w:rPr>
      <w:color w:val="0000FF"/>
      <w:sz w:val="28"/>
      <w:szCs w:val="24"/>
      <w:lang w:eastAsia="en-US" w:bidi="ar-SA"/>
    </w:rPr>
  </w:style>
  <w:style w:type="character" w:customStyle="1" w:styleId="st1">
    <w:name w:val="st1"/>
    <w:basedOn w:val="DefaultParagraphFont"/>
    <w:rsid w:val="00E9142C"/>
  </w:style>
  <w:style w:type="paragraph" w:customStyle="1" w:styleId="Default">
    <w:name w:val="Default"/>
    <w:rsid w:val="00414F74"/>
    <w:pPr>
      <w:autoSpaceDE w:val="0"/>
      <w:autoSpaceDN w:val="0"/>
      <w:adjustRightInd w:val="0"/>
    </w:pPr>
    <w:rPr>
      <w:color w:val="000000"/>
      <w:sz w:val="24"/>
      <w:szCs w:val="24"/>
    </w:rPr>
  </w:style>
  <w:style w:type="paragraph" w:styleId="BalloonText">
    <w:name w:val="Balloon Text"/>
    <w:basedOn w:val="Normal"/>
    <w:semiHidden/>
    <w:rsid w:val="0049165E"/>
    <w:rPr>
      <w:rFonts w:ascii="Tahoma" w:hAnsi="Tahoma" w:cs="Tahoma"/>
      <w:sz w:val="16"/>
      <w:szCs w:val="16"/>
    </w:rPr>
  </w:style>
  <w:style w:type="paragraph" w:styleId="BodyTextIndent3">
    <w:name w:val="Body Text Indent 3"/>
    <w:basedOn w:val="Normal"/>
    <w:link w:val="BodyTextIndent3Char"/>
    <w:rsid w:val="00F40317"/>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s>
      <w:ind w:firstLine="567"/>
      <w:jc w:val="both"/>
    </w:pPr>
    <w:rPr>
      <w:rFonts w:ascii=".VnTime" w:hAnsi=".VnTime"/>
      <w:sz w:val="24"/>
      <w:szCs w:val="20"/>
    </w:rPr>
  </w:style>
  <w:style w:type="character" w:customStyle="1" w:styleId="BodyTextIndent3Char">
    <w:name w:val="Body Text Indent 3 Char"/>
    <w:basedOn w:val="DefaultParagraphFont"/>
    <w:link w:val="BodyTextIndent3"/>
    <w:rsid w:val="00F40317"/>
    <w:rPr>
      <w:rFonts w:ascii=".VnTime" w:hAnsi=".VnTime"/>
      <w:sz w:val="24"/>
    </w:rPr>
  </w:style>
  <w:style w:type="paragraph" w:styleId="BodyText">
    <w:name w:val="Body Text"/>
    <w:basedOn w:val="Normal"/>
    <w:link w:val="BodyTextChar"/>
    <w:unhideWhenUsed/>
    <w:rsid w:val="00F40317"/>
    <w:pPr>
      <w:spacing w:after="120"/>
    </w:pPr>
  </w:style>
  <w:style w:type="character" w:customStyle="1" w:styleId="BodyTextChar">
    <w:name w:val="Body Text Char"/>
    <w:basedOn w:val="DefaultParagraphFont"/>
    <w:link w:val="BodyText"/>
    <w:rsid w:val="00F40317"/>
    <w:rPr>
      <w:sz w:val="28"/>
      <w:szCs w:val="24"/>
    </w:rPr>
  </w:style>
  <w:style w:type="paragraph" w:styleId="BodyTextIndent">
    <w:name w:val="Body Text Indent"/>
    <w:basedOn w:val="Normal"/>
    <w:link w:val="BodyTextIndentChar"/>
    <w:unhideWhenUsed/>
    <w:rsid w:val="00F40317"/>
    <w:pPr>
      <w:spacing w:after="120"/>
      <w:ind w:left="360"/>
    </w:pPr>
  </w:style>
  <w:style w:type="character" w:customStyle="1" w:styleId="BodyTextIndentChar">
    <w:name w:val="Body Text Indent Char"/>
    <w:basedOn w:val="DefaultParagraphFont"/>
    <w:link w:val="BodyTextIndent"/>
    <w:rsid w:val="00F40317"/>
    <w:rPr>
      <w:sz w:val="28"/>
      <w:szCs w:val="24"/>
    </w:rPr>
  </w:style>
  <w:style w:type="paragraph" w:styleId="Header">
    <w:name w:val="header"/>
    <w:basedOn w:val="Normal"/>
    <w:link w:val="HeaderChar"/>
    <w:uiPriority w:val="99"/>
    <w:unhideWhenUsed/>
    <w:rsid w:val="00F40317"/>
    <w:pPr>
      <w:tabs>
        <w:tab w:val="center" w:pos="4680"/>
        <w:tab w:val="right" w:pos="9360"/>
      </w:tabs>
    </w:pPr>
  </w:style>
  <w:style w:type="character" w:customStyle="1" w:styleId="HeaderChar">
    <w:name w:val="Header Char"/>
    <w:basedOn w:val="DefaultParagraphFont"/>
    <w:link w:val="Header"/>
    <w:uiPriority w:val="99"/>
    <w:rsid w:val="00F40317"/>
    <w:rPr>
      <w:sz w:val="28"/>
      <w:szCs w:val="24"/>
    </w:rPr>
  </w:style>
  <w:style w:type="character" w:customStyle="1" w:styleId="FooterChar">
    <w:name w:val="Footer Char"/>
    <w:basedOn w:val="DefaultParagraphFont"/>
    <w:link w:val="Footer"/>
    <w:uiPriority w:val="99"/>
    <w:rsid w:val="00F40317"/>
    <w:rPr>
      <w:sz w:val="28"/>
      <w:szCs w:val="24"/>
    </w:rPr>
  </w:style>
  <w:style w:type="paragraph" w:styleId="FootnoteText">
    <w:name w:val="footnote text"/>
    <w:basedOn w:val="Normal"/>
    <w:link w:val="FootnoteTextChar"/>
    <w:uiPriority w:val="99"/>
    <w:semiHidden/>
    <w:unhideWhenUsed/>
    <w:rsid w:val="00843546"/>
    <w:rPr>
      <w:rFonts w:ascii=".VnTime" w:hAnsi=".VnTime"/>
      <w:sz w:val="20"/>
      <w:szCs w:val="20"/>
    </w:rPr>
  </w:style>
  <w:style w:type="character" w:customStyle="1" w:styleId="FootnoteTextChar">
    <w:name w:val="Footnote Text Char"/>
    <w:basedOn w:val="DefaultParagraphFont"/>
    <w:link w:val="FootnoteText"/>
    <w:uiPriority w:val="99"/>
    <w:semiHidden/>
    <w:rsid w:val="00843546"/>
    <w:rPr>
      <w:rFonts w:ascii=".VnTime" w:hAnsi=".VnTime"/>
    </w:rPr>
  </w:style>
  <w:style w:type="character" w:styleId="FootnoteReference">
    <w:name w:val="footnote reference"/>
    <w:basedOn w:val="DefaultParagraphFont"/>
    <w:uiPriority w:val="99"/>
    <w:semiHidden/>
    <w:unhideWhenUsed/>
    <w:rsid w:val="00843546"/>
    <w:rPr>
      <w:vertAlign w:val="superscript"/>
    </w:rPr>
  </w:style>
  <w:style w:type="paragraph" w:styleId="NormalWeb">
    <w:name w:val="Normal (Web)"/>
    <w:basedOn w:val="Normal"/>
    <w:uiPriority w:val="99"/>
    <w:unhideWhenUsed/>
    <w:rsid w:val="00843546"/>
    <w:pPr>
      <w:spacing w:before="100" w:beforeAutospacing="1" w:after="100" w:afterAutospacing="1"/>
    </w:pPr>
    <w:rPr>
      <w:sz w:val="24"/>
    </w:rPr>
  </w:style>
  <w:style w:type="paragraph" w:customStyle="1" w:styleId="Normal1">
    <w:name w:val="Normal1"/>
    <w:basedOn w:val="Normal"/>
    <w:rsid w:val="001C3587"/>
    <w:pPr>
      <w:spacing w:before="100" w:beforeAutospacing="1" w:after="100" w:afterAutospacing="1"/>
    </w:pPr>
    <w:rPr>
      <w:sz w:val="24"/>
      <w:lang w:val="vi-VN" w:eastAsia="vi-VN"/>
    </w:rPr>
  </w:style>
  <w:style w:type="paragraph" w:styleId="ListParagraph">
    <w:name w:val="List Paragraph"/>
    <w:basedOn w:val="Normal"/>
    <w:uiPriority w:val="34"/>
    <w:qFormat/>
    <w:rsid w:val="00475D9C"/>
    <w:pPr>
      <w:ind w:left="720"/>
      <w:contextualSpacing/>
    </w:pPr>
  </w:style>
  <w:style w:type="paragraph" w:styleId="BlockText">
    <w:name w:val="Block Text"/>
    <w:basedOn w:val="Normal"/>
    <w:rsid w:val="00D37A7F"/>
    <w:pPr>
      <w:ind w:left="-140" w:right="-365" w:firstLine="701"/>
      <w:jc w:val="both"/>
    </w:pPr>
    <w:rPr>
      <w:bCs/>
      <w:szCs w:val="28"/>
    </w:rPr>
  </w:style>
  <w:style w:type="character" w:customStyle="1" w:styleId="label-infoz-label">
    <w:name w:val="label-info z-label"/>
    <w:basedOn w:val="DefaultParagraphFont"/>
    <w:rsid w:val="00D37A7F"/>
  </w:style>
  <w:style w:type="character" w:customStyle="1" w:styleId="normalchar">
    <w:name w:val="normal__char"/>
    <w:basedOn w:val="DefaultParagraphFont"/>
    <w:rsid w:val="00847E47"/>
  </w:style>
  <w:style w:type="paragraph" w:customStyle="1" w:styleId="CharCharCharCharCharChar">
    <w:name w:val="Char Char Char Char Char Char"/>
    <w:basedOn w:val="Normal"/>
    <w:uiPriority w:val="99"/>
    <w:rsid w:val="007D0289"/>
    <w:pPr>
      <w:spacing w:before="120" w:after="120"/>
      <w:ind w:left="340" w:firstLine="547"/>
      <w:jc w:val="both"/>
    </w:pPr>
    <w:rPr>
      <w:rFonts w:ascii="Arial" w:hAnsi="Arial" w:cs="Arial"/>
      <w:sz w:val="22"/>
      <w:szCs w:val="22"/>
      <w:lang w:val="en-AU"/>
    </w:rPr>
  </w:style>
  <w:style w:type="paragraph" w:customStyle="1" w:styleId="giua">
    <w:name w:val="giua"/>
    <w:basedOn w:val="Normal"/>
    <w:rsid w:val="00691B97"/>
    <w:pPr>
      <w:spacing w:after="120"/>
      <w:jc w:val="center"/>
    </w:pPr>
    <w:rPr>
      <w:rFonts w:ascii=".VnTime" w:hAnsi=".VnTime"/>
      <w:color w:val="0000FF"/>
      <w:sz w:val="24"/>
    </w:rPr>
  </w:style>
  <w:style w:type="character" w:customStyle="1" w:styleId="Heading2Char">
    <w:name w:val="Heading 2 Char"/>
    <w:basedOn w:val="DefaultParagraphFont"/>
    <w:link w:val="Heading2"/>
    <w:uiPriority w:val="9"/>
    <w:semiHidden/>
    <w:rsid w:val="00EC18F8"/>
    <w:rPr>
      <w:rFonts w:asciiTheme="majorHAnsi" w:eastAsiaTheme="majorEastAsia" w:hAnsiTheme="majorHAnsi" w:cstheme="majorBidi"/>
      <w:b/>
      <w:bCs/>
      <w:color w:val="DDDDDD" w:themeColor="accent1"/>
      <w:sz w:val="26"/>
      <w:szCs w:val="26"/>
    </w:rPr>
  </w:style>
  <w:style w:type="paragraph" w:customStyle="1" w:styleId="Bng1">
    <w:name w:val="Bảng 1"/>
    <w:basedOn w:val="Normal"/>
    <w:next w:val="Normal"/>
    <w:qFormat/>
    <w:rsid w:val="00EC18F8"/>
    <w:pPr>
      <w:numPr>
        <w:numId w:val="3"/>
      </w:numPr>
      <w:spacing w:before="120" w:after="60" w:line="312" w:lineRule="auto"/>
      <w:jc w:val="center"/>
    </w:pPr>
    <w:rPr>
      <w:rFonts w:ascii="Arial" w:eastAsia="MS Mincho" w:hAnsi="Arial"/>
      <w:b/>
      <w:i/>
      <w:sz w:val="22"/>
      <w:lang w:val="vi-VN" w:eastAsia="ja-JP"/>
    </w:rPr>
  </w:style>
  <w:style w:type="paragraph" w:customStyle="1" w:styleId="Normal-BangHinh">
    <w:name w:val="Normal-BangHinh"/>
    <w:basedOn w:val="Normal"/>
    <w:qFormat/>
    <w:rsid w:val="00EC18F8"/>
    <w:pPr>
      <w:spacing w:before="60" w:after="60"/>
      <w:jc w:val="center"/>
    </w:pPr>
    <w:rPr>
      <w:rFonts w:ascii="Arial" w:hAnsi="Arial"/>
      <w:sz w:val="22"/>
      <w:szCs w:val="26"/>
      <w:lang w:val="vi-VN" w:eastAsia="ja-JP"/>
    </w:rPr>
  </w:style>
  <w:style w:type="paragraph" w:customStyle="1" w:styleId="0Nguntrchdn">
    <w:name w:val="0 Nguồn trích dẫn"/>
    <w:basedOn w:val="Normal"/>
    <w:qFormat/>
    <w:rsid w:val="00EC18F8"/>
    <w:pPr>
      <w:spacing w:before="60" w:after="120" w:line="312" w:lineRule="auto"/>
      <w:jc w:val="right"/>
    </w:pPr>
    <w:rPr>
      <w:rFonts w:ascii="Arial" w:hAnsi="Arial"/>
      <w:i/>
      <w:color w:val="000000"/>
      <w:sz w:val="20"/>
      <w:szCs w:val="20"/>
      <w:lang w:val="en-GB"/>
    </w:rPr>
  </w:style>
  <w:style w:type="paragraph" w:customStyle="1" w:styleId="Bng2">
    <w:name w:val="Bảng 2"/>
    <w:basedOn w:val="Normal"/>
    <w:qFormat/>
    <w:rsid w:val="00EC18F8"/>
    <w:pPr>
      <w:tabs>
        <w:tab w:val="num" w:pos="360"/>
      </w:tabs>
      <w:spacing w:before="120" w:after="60" w:line="312" w:lineRule="auto"/>
      <w:ind w:left="1094" w:hanging="357"/>
      <w:jc w:val="center"/>
    </w:pPr>
    <w:rPr>
      <w:rFonts w:ascii="Arial" w:eastAsia="MS Mincho" w:hAnsi="Arial"/>
      <w:b/>
      <w:i/>
      <w:sz w:val="22"/>
      <w:lang w:val="vi-VN" w:eastAsia="ja-JP"/>
    </w:rPr>
  </w:style>
  <w:style w:type="paragraph" w:customStyle="1" w:styleId="0nv">
    <w:name w:val="0 Đơn vị"/>
    <w:basedOn w:val="Normal"/>
    <w:qFormat/>
    <w:rsid w:val="00EC18F8"/>
    <w:pPr>
      <w:numPr>
        <w:numId w:val="4"/>
      </w:numPr>
      <w:spacing w:after="60"/>
      <w:ind w:left="0" w:firstLine="0"/>
      <w:jc w:val="right"/>
    </w:pPr>
    <w:rPr>
      <w:rFonts w:ascii="Arial" w:eastAsia="MS Mincho" w:hAnsi="Arial"/>
      <w:i/>
      <w:sz w:val="20"/>
      <w:lang w:val="vi-VN" w:eastAsia="ja-JP"/>
    </w:rPr>
  </w:style>
  <w:style w:type="character" w:customStyle="1" w:styleId="postbody">
    <w:name w:val="postbody"/>
    <w:rsid w:val="00EC18F8"/>
  </w:style>
  <w:style w:type="paragraph" w:customStyle="1" w:styleId="NormalBn">
    <w:name w:val="Normal Bản đồ"/>
    <w:basedOn w:val="Normal"/>
    <w:qFormat/>
    <w:rsid w:val="00EC18F8"/>
    <w:pPr>
      <w:spacing w:before="60" w:after="60"/>
      <w:jc w:val="both"/>
    </w:pPr>
    <w:rPr>
      <w:rFonts w:ascii="Arial" w:eastAsia="MS Mincho" w:hAnsi="Arial"/>
      <w:b/>
      <w:sz w:val="14"/>
      <w:szCs w:val="12"/>
      <w:lang w:val="vi-VN" w:eastAsia="ja-JP"/>
    </w:rPr>
  </w:style>
  <w:style w:type="character" w:styleId="Strong">
    <w:name w:val="Strong"/>
    <w:basedOn w:val="DefaultParagraphFont"/>
    <w:uiPriority w:val="22"/>
    <w:qFormat/>
    <w:rsid w:val="00337691"/>
    <w:rPr>
      <w:b/>
      <w:bCs/>
    </w:rPr>
  </w:style>
  <w:style w:type="character" w:customStyle="1" w:styleId="apple-converted-space">
    <w:name w:val="apple-converted-space"/>
    <w:basedOn w:val="DefaultParagraphFont"/>
    <w:rsid w:val="00825BBD"/>
  </w:style>
  <w:style w:type="character" w:styleId="Emphasis">
    <w:name w:val="Emphasis"/>
    <w:basedOn w:val="DefaultParagraphFont"/>
    <w:uiPriority w:val="20"/>
    <w:qFormat/>
    <w:rsid w:val="00B4759E"/>
    <w:rPr>
      <w:i/>
      <w:iCs/>
    </w:rPr>
  </w:style>
  <w:style w:type="character" w:customStyle="1" w:styleId="Heading3Char">
    <w:name w:val="Heading 3 Char"/>
    <w:basedOn w:val="DefaultParagraphFont"/>
    <w:link w:val="Heading3"/>
    <w:uiPriority w:val="9"/>
    <w:semiHidden/>
    <w:rsid w:val="0046252A"/>
    <w:rPr>
      <w:rFonts w:asciiTheme="majorHAnsi" w:eastAsiaTheme="majorEastAsia" w:hAnsiTheme="majorHAnsi" w:cstheme="majorBidi"/>
      <w:color w:val="6E6E6E" w:themeColor="accent1" w:themeShade="7F"/>
      <w:sz w:val="24"/>
      <w:szCs w:val="24"/>
    </w:rPr>
  </w:style>
  <w:style w:type="paragraph" w:styleId="BodyText2">
    <w:name w:val="Body Text 2"/>
    <w:basedOn w:val="Normal"/>
    <w:link w:val="BodyText2Char"/>
    <w:rsid w:val="0046252A"/>
    <w:pPr>
      <w:spacing w:after="120" w:line="480" w:lineRule="auto"/>
    </w:pPr>
    <w:rPr>
      <w:rFonts w:ascii="Arial" w:hAnsi="Arial"/>
      <w:bCs/>
      <w:kern w:val="32"/>
      <w:sz w:val="22"/>
      <w:szCs w:val="32"/>
    </w:rPr>
  </w:style>
  <w:style w:type="character" w:customStyle="1" w:styleId="BodyText2Char">
    <w:name w:val="Body Text 2 Char"/>
    <w:basedOn w:val="DefaultParagraphFont"/>
    <w:link w:val="BodyText2"/>
    <w:rsid w:val="0046252A"/>
    <w:rPr>
      <w:rFonts w:ascii="Arial" w:hAnsi="Arial"/>
      <w:bCs/>
      <w:kern w:val="32"/>
      <w:sz w:val="22"/>
      <w:szCs w:val="32"/>
    </w:rPr>
  </w:style>
  <w:style w:type="paragraph" w:styleId="BodyText3">
    <w:name w:val="Body Text 3"/>
    <w:basedOn w:val="Normal"/>
    <w:link w:val="BodyText3Char"/>
    <w:rsid w:val="0046252A"/>
    <w:pPr>
      <w:spacing w:after="120"/>
    </w:pPr>
    <w:rPr>
      <w:rFonts w:ascii="Arial" w:hAnsi="Arial"/>
      <w:bCs/>
      <w:kern w:val="32"/>
      <w:sz w:val="16"/>
      <w:szCs w:val="16"/>
    </w:rPr>
  </w:style>
  <w:style w:type="character" w:customStyle="1" w:styleId="BodyText3Char">
    <w:name w:val="Body Text 3 Char"/>
    <w:basedOn w:val="DefaultParagraphFont"/>
    <w:link w:val="BodyText3"/>
    <w:rsid w:val="0046252A"/>
    <w:rPr>
      <w:rFonts w:ascii="Arial" w:hAnsi="Arial"/>
      <w:bCs/>
      <w:kern w:val="32"/>
      <w:sz w:val="16"/>
      <w:szCs w:val="16"/>
    </w:rPr>
  </w:style>
  <w:style w:type="numbering" w:customStyle="1" w:styleId="Style4">
    <w:name w:val="Style4"/>
    <w:uiPriority w:val="99"/>
    <w:rsid w:val="0046252A"/>
    <w:pPr>
      <w:numPr>
        <w:numId w:val="17"/>
      </w:numPr>
    </w:pPr>
  </w:style>
  <w:style w:type="paragraph" w:styleId="CommentText">
    <w:name w:val="annotation text"/>
    <w:basedOn w:val="Normal"/>
    <w:link w:val="CommentTextChar"/>
    <w:unhideWhenUsed/>
    <w:rsid w:val="00191DE7"/>
    <w:pPr>
      <w:spacing w:before="120" w:after="120"/>
      <w:jc w:val="both"/>
    </w:pPr>
    <w:rPr>
      <w:rFonts w:eastAsia="Calibri"/>
      <w:sz w:val="20"/>
      <w:szCs w:val="20"/>
    </w:rPr>
  </w:style>
  <w:style w:type="character" w:customStyle="1" w:styleId="CommentTextChar">
    <w:name w:val="Comment Text Char"/>
    <w:basedOn w:val="DefaultParagraphFont"/>
    <w:link w:val="CommentText"/>
    <w:rsid w:val="00191DE7"/>
    <w:rPr>
      <w:rFonts w:eastAsia="Calibri"/>
    </w:rPr>
  </w:style>
  <w:style w:type="table" w:styleId="TableGrid">
    <w:name w:val="Table Grid"/>
    <w:basedOn w:val="TableNormal"/>
    <w:uiPriority w:val="59"/>
    <w:rsid w:val="00F36B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B7343"/>
    <w:rPr>
      <w:rFonts w:ascii="Times New Roman" w:hAnsi="Times New Roman" w:cs="Times New Roman" w:hint="default"/>
      <w:b w:val="0"/>
      <w:bCs w:val="0"/>
      <w:i w:val="0"/>
      <w:iCs w:val="0"/>
      <w:color w:val="000000"/>
      <w:sz w:val="28"/>
      <w:szCs w:val="28"/>
    </w:rPr>
  </w:style>
  <w:style w:type="character" w:styleId="Hyperlink">
    <w:name w:val="Hyperlink"/>
    <w:basedOn w:val="DefaultParagraphFont"/>
    <w:uiPriority w:val="99"/>
    <w:unhideWhenUsed/>
    <w:rsid w:val="005C19DC"/>
    <w:rPr>
      <w:color w:val="0000FF"/>
      <w:u w:val="single"/>
    </w:rPr>
  </w:style>
  <w:style w:type="character" w:customStyle="1" w:styleId="t286pc">
    <w:name w:val="t286pc"/>
    <w:basedOn w:val="DefaultParagraphFont"/>
    <w:rsid w:val="005D3A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876048">
      <w:bodyDiv w:val="1"/>
      <w:marLeft w:val="0"/>
      <w:marRight w:val="0"/>
      <w:marTop w:val="0"/>
      <w:marBottom w:val="0"/>
      <w:divBdr>
        <w:top w:val="none" w:sz="0" w:space="0" w:color="auto"/>
        <w:left w:val="none" w:sz="0" w:space="0" w:color="auto"/>
        <w:bottom w:val="none" w:sz="0" w:space="0" w:color="auto"/>
        <w:right w:val="none" w:sz="0" w:space="0" w:color="auto"/>
      </w:divBdr>
    </w:div>
    <w:div w:id="407465770">
      <w:bodyDiv w:val="1"/>
      <w:marLeft w:val="0"/>
      <w:marRight w:val="0"/>
      <w:marTop w:val="0"/>
      <w:marBottom w:val="0"/>
      <w:divBdr>
        <w:top w:val="none" w:sz="0" w:space="0" w:color="auto"/>
        <w:left w:val="none" w:sz="0" w:space="0" w:color="auto"/>
        <w:bottom w:val="none" w:sz="0" w:space="0" w:color="auto"/>
        <w:right w:val="none" w:sz="0" w:space="0" w:color="auto"/>
      </w:divBdr>
    </w:div>
    <w:div w:id="484057187">
      <w:bodyDiv w:val="1"/>
      <w:marLeft w:val="0"/>
      <w:marRight w:val="0"/>
      <w:marTop w:val="0"/>
      <w:marBottom w:val="0"/>
      <w:divBdr>
        <w:top w:val="none" w:sz="0" w:space="0" w:color="auto"/>
        <w:left w:val="none" w:sz="0" w:space="0" w:color="auto"/>
        <w:bottom w:val="none" w:sz="0" w:space="0" w:color="auto"/>
        <w:right w:val="none" w:sz="0" w:space="0" w:color="auto"/>
      </w:divBdr>
    </w:div>
    <w:div w:id="954672082">
      <w:bodyDiv w:val="1"/>
      <w:marLeft w:val="0"/>
      <w:marRight w:val="0"/>
      <w:marTop w:val="0"/>
      <w:marBottom w:val="0"/>
      <w:divBdr>
        <w:top w:val="none" w:sz="0" w:space="0" w:color="auto"/>
        <w:left w:val="none" w:sz="0" w:space="0" w:color="auto"/>
        <w:bottom w:val="none" w:sz="0" w:space="0" w:color="auto"/>
        <w:right w:val="none" w:sz="0" w:space="0" w:color="auto"/>
      </w:divBdr>
    </w:div>
    <w:div w:id="1851680704">
      <w:bodyDiv w:val="1"/>
      <w:marLeft w:val="0"/>
      <w:marRight w:val="0"/>
      <w:marTop w:val="0"/>
      <w:marBottom w:val="0"/>
      <w:divBdr>
        <w:top w:val="none" w:sz="0" w:space="0" w:color="auto"/>
        <w:left w:val="none" w:sz="0" w:space="0" w:color="auto"/>
        <w:bottom w:val="none" w:sz="0" w:space="0" w:color="auto"/>
        <w:right w:val="none" w:sz="0" w:space="0" w:color="auto"/>
      </w:divBdr>
    </w:div>
    <w:div w:id="1869490967">
      <w:bodyDiv w:val="1"/>
      <w:marLeft w:val="0"/>
      <w:marRight w:val="0"/>
      <w:marTop w:val="0"/>
      <w:marBottom w:val="0"/>
      <w:divBdr>
        <w:top w:val="none" w:sz="0" w:space="0" w:color="auto"/>
        <w:left w:val="none" w:sz="0" w:space="0" w:color="auto"/>
        <w:bottom w:val="none" w:sz="0" w:space="0" w:color="auto"/>
        <w:right w:val="none" w:sz="0" w:space="0" w:color="auto"/>
      </w:divBdr>
    </w:div>
    <w:div w:id="1892495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wikipedia.org/wiki/H%E1%BB%87_th%E1%BB%91ng_h%C3%A0i_ho%C3%A0_to%C3%A0n_c%E1%BA%A7u_v%E1%BB%81_ph%C3%A2n_lo%E1%BA%A1i_v%C3%A0_ghi_nh%C3%A3n_ho%C3%A1_ch%E1%BA%A5t"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hoachathaiha.vn/xut-long-naoh-50-sp.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dongachem.vn/Xut-NaOH-32-5"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7</Pages>
  <Words>2128</Words>
  <Characters>12136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BỘ CÔNG THƯƠNG</vt:lpstr>
    </vt:vector>
  </TitlesOfParts>
  <Company>BCN</Company>
  <LinksUpToDate>false</LinksUpToDate>
  <CharactersWithSpaces>14236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HuongTTM</dc:creator>
  <cp:lastModifiedBy>ADMIN</cp:lastModifiedBy>
  <cp:revision>10</cp:revision>
  <cp:lastPrinted>2020-09-22T08:01:00Z</cp:lastPrinted>
  <dcterms:created xsi:type="dcterms:W3CDTF">2026-05-19T01:54:00Z</dcterms:created>
  <dcterms:modified xsi:type="dcterms:W3CDTF">2026-05-22T08:33:00Z</dcterms:modified>
</cp:coreProperties>
</file>